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288bdbe75342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HSCCLD356</w:t>
            </w:r>
            <w:r>
              <w:rPr>
                <w:b/>
              </w:rPr>
              <w:br/>
            </w:r>
            <w:r>
              <w:rPr>
                <w:b/>
              </w:rPr>
              <w:t>Rhoi fframweithiau blynyddoedd cynnar ar waith i lywio'r gwaith o gynllunio cwricwlwm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27cf8ce7a449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ar gyfer rhoi fframweithiau blynyddoedd cynnar ar waith i lywio'r gwaith o gynllunio cwricwlwm. Mae’n cynnwys datblygu a gweithredu cynlluniau. Mae'n gofyn i chi fonitro fframweithiau blynyddoedd cynnar a myfyrio ar eich ymarfer. Dylai'r gwaith o gynllunio a rhoi'r cwricwlwm ar gyfer y blynyddoedd cynnar ar waith fod yn gyson â'r fframweithiau yn eich gwlad.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defnyddio fframweithiau blynyddoedd cynnar i lywio'r gwaith o gynllunio cwricwlwm sy'n cefnogi dysgu a datblygu holistaidd  </w:t>
      </w:r>
    </w:p>
    <w:p>
      <w:pPr>
        <w:numPr>
          <w:ilvl w:val="0"/>
          <w:numId w:val="1"/>
        </w:numPr>
      </w:pPr>
      <w:r>
        <w:t>gweithio mewn partneriaeth ag eraill i sicrhau bod gwybodaeth newydd am gynllunio cwricwlwm yn cael ei rhannu  </w:t>
      </w:r>
    </w:p>
    <w:p>
      <w:pPr>
        <w:numPr>
          <w:ilvl w:val="0"/>
          <w:numId w:val="1"/>
        </w:numPr>
      </w:pPr>
      <w:r>
        <w:t>sefydlu cylch cynllunio parhaus sy'n adeiladu ar brofiadau blaenorol</w:t>
      </w:r>
    </w:p>
    <w:p>
      <w:pPr>
        <w:numPr>
          <w:ilvl w:val="0"/>
          <w:numId w:val="1"/>
        </w:numPr>
      </w:pPr>
      <w:r>
        <w:t>sicrhau bod cynlluniau’n adlewyrchu gwerthoedd, ethos a dull addysgegol y gweithle</w:t>
      </w:r>
    </w:p>
    <w:p>
      <w:pPr>
        <w:numPr>
          <w:ilvl w:val="0"/>
          <w:numId w:val="1"/>
        </w:numPr>
      </w:pPr>
      <w:r>
        <w:t>gwreiddio ymarfer gwrthwahaniaethol a chynhwysol yn yr holl waith cynllunio  </w:t>
      </w:r>
    </w:p>
    <w:p>
      <w:pPr>
        <w:numPr>
          <w:ilvl w:val="0"/>
          <w:numId w:val="1"/>
        </w:numPr>
      </w:pPr>
      <w:r>
        <w:t>defnyddio arsylwadau a rhyngweithiadau i lywio'r gwaith cynllunio, gan ymateb i ddiddordebau, dewisiadau ac anghenion sy'n dod i'r amlwg ymysg y plant</w:t>
      </w:r>
    </w:p>
    <w:p>
      <w:pPr>
        <w:numPr>
          <w:ilvl w:val="0"/>
          <w:numId w:val="1"/>
        </w:numPr>
      </w:pPr>
      <w:r>
        <w:t>sicrhau dulliau hyblyg, gan ganiatáu ar gyfer natur ddigymell, chwilfrydedd a chyfleoedd dysgu bywyd go iawn</w:t>
      </w:r>
    </w:p>
    <w:p>
      <w:pPr>
        <w:numPr>
          <w:ilvl w:val="0"/>
          <w:numId w:val="1"/>
        </w:numPr>
      </w:pPr>
      <w:r>
        <w:t>gweithio mewn partneriaeth â theuluoedd ac eraill i greu mannau a phrofiadau dysgu ar y cyd sy'n cefnogi datblygiad plant</w:t>
      </w:r>
    </w:p>
    <w:p>
      <w:pPr>
        <w:numPr>
          <w:ilvl w:val="0"/>
          <w:numId w:val="1"/>
        </w:numPr>
      </w:pPr>
      <w:r>
        <w:t>cynllunio cydbwysedd rhwng profiadau sy’n cael eu harwain gan blant a rhai sy’n cael eu harwain gan oedolion  </w:t>
      </w:r>
    </w:p>
    <w:p>
      <w:pPr>
        <w:numPr>
          <w:ilvl w:val="0"/>
          <w:numId w:val="1"/>
        </w:numPr>
      </w:pPr>
      <w:r>
        <w:t>darparu amgylcheddau dysgu sy'n cefnogi cyfleoedd chwarae ystyrlon ar eich pen eich hun ac mewn grŵp, dysgu sy'n seiliedig ar ymchwiliadau, a phrofiadau yn y byd go iawn  </w:t>
      </w:r>
    </w:p>
    <w:p>
      <w:pPr>
        <w:numPr>
          <w:ilvl w:val="0"/>
          <w:numId w:val="1"/>
        </w:numPr>
      </w:pPr>
      <w:r>
        <w:t>hwyluso amgylcheddau ysgogol a diogel yn yr awyr agored lle gall plant archwilio a dysgu drwy chwarae sy'n seiliedig ar natur  </w:t>
      </w:r>
    </w:p>
    <w:p>
      <w:pPr>
        <w:numPr>
          <w:ilvl w:val="0"/>
          <w:numId w:val="1"/>
        </w:numPr>
      </w:pPr>
      <w:r>
        <w:t>darparu dyfeisiau ac adnoddau digidol i gefnogi chwarae a dysgu, gan sicrhau bod adnoddau digidol yn cefnogi yn hytrach na disodli profiadau chwarae yn y byd go iawn  </w:t>
      </w:r>
    </w:p>
    <w:p>
      <w:pPr>
        <w:numPr>
          <w:ilvl w:val="0"/>
          <w:numId w:val="1"/>
        </w:numPr>
      </w:pPr>
      <w:r>
        <w:t>cynllunio ar gyfer pontio, gan sicrhau parhad mewn dysgu wrth i blant symud drwy wahanol brofiadau  </w:t>
      </w:r>
    </w:p>
    <w:p>
      <w:pPr>
        <w:numPr>
          <w:ilvl w:val="0"/>
          <w:numId w:val="1"/>
        </w:numPr>
      </w:pPr>
      <w:r>
        <w:t>cynnwys plant yn y gwaith o lunio eu profiadau dysgu eu hunain, gan werthfawrogi eu lleisiau a'u dewisiadau  </w:t>
      </w:r>
    </w:p>
    <w:p>
      <w:pPr>
        <w:numPr>
          <w:ilvl w:val="0"/>
          <w:numId w:val="1"/>
        </w:numPr>
      </w:pPr>
      <w:r>
        <w:t>darparu cyfleoedd ar gyfer chwarae’n rhydd, darganfod dan arweiniad, a datrys problemau â chefnogaeth</w:t>
      </w:r>
    </w:p>
    <w:p>
      <w:pPr>
        <w:numPr>
          <w:ilvl w:val="0"/>
          <w:numId w:val="1"/>
        </w:numPr>
      </w:pPr>
      <w:r>
        <w:t>addasu cynlluniau ar sail asesiad parhaus, gan ddarparu cefnogaeth neu heriau addas  </w:t>
      </w:r>
    </w:p>
    <w:p>
      <w:pPr>
        <w:numPr>
          <w:ilvl w:val="0"/>
          <w:numId w:val="1"/>
        </w:numPr>
      </w:pPr>
      <w:r>
        <w:t>hwyluso profiadau dysgu diddorol sy'n seiliedig ar brofiadau ymatebol sydd wedi'u cynllunio</w:t>
      </w:r>
    </w:p>
    <w:p>
      <w:pPr>
        <w:numPr>
          <w:ilvl w:val="0"/>
          <w:numId w:val="1"/>
        </w:numPr>
      </w:pPr>
      <w:r>
        <w:t>dathlu llwyddiannau plant, a’u defnyddio i lywio'r camau dysgu nesaf</w:t>
      </w:r>
    </w:p>
    <w:p>
      <w:pPr>
        <w:numPr>
          <w:ilvl w:val="0"/>
          <w:numId w:val="1"/>
        </w:numPr>
      </w:pPr>
      <w:r>
        <w:t>nodi pryd mae angen cymorth ychwanegol ar blant a mynnu ymyriadau addas</w:t>
      </w:r>
    </w:p>
    <w:p>
      <w:pPr>
        <w:numPr>
          <w:ilvl w:val="0"/>
          <w:numId w:val="1"/>
        </w:numPr>
      </w:pPr>
      <w:r>
        <w:t>mynd ati i fyfyrio ar y cyd ag eraill i werthuso a mireinio cynlluniau cwricwlwm</w:t>
      </w:r>
    </w:p>
    <w:p>
      <w:pPr>
        <w:numPr>
          <w:ilvl w:val="0"/>
          <w:numId w:val="1"/>
        </w:numPr>
      </w:pPr>
      <w:r>
        <w:t>monitro ac asesu cyfranogiad a chynnydd plant, gan ddefnyddio canfyddiadau i addasu cynlluniau i gwrdd ag anghenion plant</w:t>
      </w:r>
    </w:p>
    <w:p>
      <w:pPr>
        <w:numPr>
          <w:ilvl w:val="0"/>
          <w:numId w:val="1"/>
        </w:numPr>
      </w:pPr>
      <w:r>
        <w:t>cyfathrebu â theuluoedd ynghylch sut mae cynlluniau cwricwlwm yn cefnogi datblygiad plant ac yn eu cynnwys yn y broses o wneud penderfyniadau</w:t>
      </w:r>
    </w:p>
    <w:p>
      <w:pPr>
        <w:numPr>
          <w:ilvl w:val="0"/>
          <w:numId w:val="1"/>
        </w:numPr>
      </w:pPr>
      <w:r>
        <w:t>cwblhau'r cofnodion a’r adroddiadau sydd eu hangen ar gyfer rhoi fframweithiau blynyddoedd cynnar ar waith i lywio'r gwaith o gynllunio cwricwlwm</w:t>
      </w:r>
    </w:p>
    <w:p>
      <w:pPr>
        <w:numPr>
          <w:ilvl w:val="0"/>
          <w:numId w:val="1"/>
        </w:numPr>
      </w:pPr>
      <w:r>
        <w:t>myfyrio ar sut y gwnaethoch chi gyflawni eich rolau a'ch cyfrifoldebau i roi fframweithiau blynyddoedd cynnar ar waith i lywio’r gwaith o gynllunio cwricwlwm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pwysigrwydd arferion a chyfnodau pontio o ran darparu parhad a diogelwch i blant</w:t>
      </w:r>
    </w:p>
    <w:p>
      <w:pPr>
        <w:numPr>
          <w:ilvl w:val="0"/>
          <w:numId w:val="2"/>
        </w:numPr>
      </w:pPr>
      <w:r>
        <w:t>ffactorau cymdeithasol, corfforol ac economaidd sy'n effeithio ar ddatblygiad plant</w:t>
      </w:r>
    </w:p>
    <w:p>
      <w:pPr>
        <w:numPr>
          <w:ilvl w:val="0"/>
          <w:numId w:val="2"/>
        </w:numPr>
      </w:pPr>
      <w:r>
        <w:t>sut mae niwrowahaniaeth ac anghenion ychwanegol yn gallu cael eu cefnogi wrth gynllunio ar gyfer dysgu</w:t>
      </w:r>
    </w:p>
    <w:p>
      <w:pPr>
        <w:numPr>
          <w:ilvl w:val="0"/>
          <w:numId w:val="2"/>
        </w:numPr>
      </w:pPr>
      <w:r>
        <w:t>effaith ymlyniad, perthnasoedd a llesiant ar allu plant i ymwneud â dysgu</w:t>
      </w:r>
    </w:p>
    <w:p>
      <w:pPr>
        <w:numPr>
          <w:ilvl w:val="0"/>
          <w:numId w:val="2"/>
        </w:numPr>
      </w:pPr>
      <w:r>
        <w:t>dylanwad diwylliant a chefndir plant ar sut rydych yn cynllunio ar gyfer cwricwlwm a dysgu</w:t>
      </w:r>
    </w:p>
    <w:p>
      <w:pPr>
        <w:numPr>
          <w:ilvl w:val="0"/>
          <w:numId w:val="2"/>
        </w:numPr>
      </w:pPr>
      <w:r>
        <w:t>pwrpas fframweithiau cwricwlwm blynyddoedd cynnar o ran cefnogi dysgu a datblygu holistaidd plant</w:t>
      </w:r>
    </w:p>
    <w:p>
      <w:pPr>
        <w:numPr>
          <w:ilvl w:val="0"/>
          <w:numId w:val="2"/>
        </w:numPr>
      </w:pPr>
      <w:r>
        <w:t>pwysigrwydd dulliau cynllunio ymatebol a chylchol</w:t>
      </w:r>
    </w:p>
    <w:p>
      <w:pPr>
        <w:numPr>
          <w:ilvl w:val="0"/>
          <w:numId w:val="2"/>
        </w:numPr>
      </w:pPr>
      <w:r>
        <w:t>sut mae sicrhau cydbwysedd rhwng profiadau sy’n cael eu harwain gan blant a rhai sy’n cael eu harwain gan oedolion i greu cyfleoedd dysgu ystyrlon</w:t>
      </w:r>
    </w:p>
    <w:p>
      <w:pPr>
        <w:numPr>
          <w:ilvl w:val="0"/>
          <w:numId w:val="2"/>
        </w:numPr>
      </w:pPr>
      <w:r>
        <w:t>arwyddocâd dysgu sy'n seiliedig ar chwarae o ran datblygu ac archwilio</w:t>
      </w:r>
    </w:p>
    <w:p>
      <w:pPr>
        <w:numPr>
          <w:ilvl w:val="0"/>
          <w:numId w:val="2"/>
        </w:numPr>
      </w:pPr>
      <w:r>
        <w:t>sut mae sicrhau bod cynlluniau’n adlewyrchu ethos, gwerthoedd a dull addysgegol y gweithle</w:t>
      </w:r>
    </w:p>
    <w:p>
      <w:pPr>
        <w:numPr>
          <w:ilvl w:val="0"/>
          <w:numId w:val="2"/>
        </w:numPr>
      </w:pPr>
      <w:r>
        <w:t>sut mae defnyddio egwyddorion sy'n ystyriol o drawma i roi fframweithiau ar gyfer addysg gynnar ar waith drwy gynllunio cwricwlwm</w:t>
      </w:r>
    </w:p>
    <w:p>
      <w:pPr>
        <w:numPr>
          <w:ilvl w:val="0"/>
          <w:numId w:val="2"/>
        </w:numPr>
      </w:pPr>
      <w:r>
        <w:t>pwysigrwydd urddas, caredigrwydd a thosturi wrth gynllunio ar gyfer dysgu  </w:t>
      </w:r>
    </w:p>
    <w:p>
      <w:pPr>
        <w:numPr>
          <w:ilvl w:val="0"/>
          <w:numId w:val="2"/>
        </w:numPr>
      </w:pPr>
      <w:r>
        <w:t>sut mae defnyddio arsylwadau a rhyngweithiadau i lywio'r gwaith cynllunio ac addasu profiadau dysgu i blant unigol</w:t>
      </w:r>
    </w:p>
    <w:p>
      <w:pPr>
        <w:numPr>
          <w:ilvl w:val="0"/>
          <w:numId w:val="2"/>
        </w:numPr>
      </w:pPr>
      <w:r>
        <w:t>sut mae cefnogi rheoleiddio emosiynol wrth gynllunio cwricwlwm  </w:t>
      </w:r>
    </w:p>
    <w:p>
      <w:pPr>
        <w:numPr>
          <w:ilvl w:val="0"/>
          <w:numId w:val="2"/>
        </w:numPr>
      </w:pPr>
      <w:r>
        <w:t>strategaethau ar gyfer creu profiadau dysgu hyblyg y gellir eu haddasu, gan ymateb i fomentau mewn bywyd go iawn a chwilfrydedd plant</w:t>
      </w:r>
    </w:p>
    <w:p>
      <w:pPr>
        <w:numPr>
          <w:ilvl w:val="0"/>
          <w:numId w:val="2"/>
        </w:numPr>
      </w:pPr>
      <w:r>
        <w:t>arwyddocâd dewis rhydd ac awtonomiaeth o ran cefnogi hyder a chymhelliant plant</w:t>
      </w:r>
    </w:p>
    <w:p>
      <w:pPr>
        <w:numPr>
          <w:ilvl w:val="0"/>
          <w:numId w:val="2"/>
        </w:numPr>
      </w:pPr>
      <w:r>
        <w:t>sut mae creu amgylcheddau ysgogol a diddorol sy'n cefnogi cyfleoedd i archwilio, datrys problemau ac ymholi</w:t>
      </w:r>
    </w:p>
    <w:p>
      <w:pPr>
        <w:numPr>
          <w:ilvl w:val="0"/>
          <w:numId w:val="2"/>
        </w:numPr>
      </w:pPr>
      <w:r>
        <w:t>sut mae integreiddio profiadau yn y byd go iawn, adnoddau digidol, ac adnoddau cynaliadwy penagored i gyfoethogi dysgu</w:t>
      </w:r>
    </w:p>
    <w:p>
      <w:pPr>
        <w:numPr>
          <w:ilvl w:val="0"/>
          <w:numId w:val="2"/>
        </w:numPr>
      </w:pPr>
      <w:r>
        <w:t>sut mae gweithio mewn partneriaeth â theuluoedd ac eraill i greu cyfleoedd dysgu</w:t>
      </w:r>
    </w:p>
    <w:p>
      <w:pPr>
        <w:numPr>
          <w:ilvl w:val="0"/>
          <w:numId w:val="2"/>
        </w:numPr>
      </w:pPr>
      <w:r>
        <w:t>arwyddocâd chwarae corfforol, seiliedig ar fyd natur, yn yr awyr agored o ran hybu llesiant a thwf holistaidd</w:t>
      </w:r>
    </w:p>
    <w:p>
      <w:pPr>
        <w:numPr>
          <w:ilvl w:val="0"/>
          <w:numId w:val="2"/>
        </w:numPr>
      </w:pPr>
      <w:r>
        <w:t>sut mae defnyddio asesiadau, cofnodion ac adroddiadau yn effeithiol i olrhain dysgu a llywio’r camau nesaf</w:t>
      </w:r>
    </w:p>
    <w:p>
      <w:pPr>
        <w:numPr>
          <w:ilvl w:val="0"/>
          <w:numId w:val="2"/>
        </w:numPr>
      </w:pPr>
      <w:r>
        <w:t>rôl hunanwerthusiad wrth gynllunio cwricwlwm</w:t>
      </w:r>
    </w:p>
    <w:p>
      <w:pPr>
        <w:numPr>
          <w:ilvl w:val="0"/>
          <w:numId w:val="2"/>
        </w:numPr>
      </w:pPr>
      <w:r>
        <w:t>disgwyliadau cyrff rheoleiddio ac arolygiaethau mewn perthynas â chynllunio a gweithredu cwricwlwm</w:t>
      </w:r>
    </w:p>
    <w:p>
      <w:pPr>
        <w:numPr>
          <w:ilvl w:val="0"/>
          <w:numId w:val="2"/>
        </w:numPr>
      </w:pPr>
      <w:r>
        <w:t>theorïau sy’n berthnasol i roi fframweithiau blynyddoedd cynnar ar waith i lywio'r gwaith o gynllunio cwricwlwm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rhoi fframweithiau blynyddoedd cynnar ar waith i lywio'r gwaith o gynllunio cwricwlwm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roi fframweithiau blynyddoedd cynnar ar waith i lywio'r gwaith o gynllunio cwricwlwm</w:t>
      </w:r>
    </w:p>
    <w:p>
      <w:pPr>
        <w:numPr>
          <w:ilvl w:val="0"/>
          <w:numId w:val="2"/>
        </w:numPr>
      </w:pPr>
      <w:r>
        <w:t>sut mae eich profiadau personol a'ch rhagfarn ddiarwybod yn gallu effeithio wrth roi fframweithiau blynyddoedd cynnar ar waith i lywio'r gwaith o gynllunio cwricwlwm,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roi fframweithiau blynyddoedd cynnar ar waith i lywio'r gwaith o gynllunio cwricwlwm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HSCCLD356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 Cwricwlwm,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9517B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393D7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597c6b916d43d2" /><Relationship Type="http://schemas.openxmlformats.org/officeDocument/2006/relationships/numbering" Target="/word/numbering.xml" Id="R41c9fa083f3d4ea7" /><Relationship Type="http://schemas.openxmlformats.org/officeDocument/2006/relationships/settings" Target="/word/settings.xml" Id="Rc6a68956bfb64b0d" /><Relationship Type="http://schemas.openxmlformats.org/officeDocument/2006/relationships/image" Target="/word/media/3fed280b-96f3-43f9-b8d9-e1173d214b8c.png" Id="R6227cf8ce7a44946" /></Relationships>
</file>