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1806152a2c404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HSCCLD331</w:t>
            </w:r>
            <w:r>
              <w:rPr>
                <w:b/>
              </w:rPr>
              <w:br/>
            </w:r>
            <w:r>
              <w:rPr>
                <w:b/>
              </w:rPr>
              <w:t>Cydlynu’r gwaith o drosglwyddo unigolion rhwng asiantaethau a gwasanaethau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26604d5481a4e7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nodi'r gofynion wrth gydlynu’r gwaith o drosglwyddo unigolion rhwng asiantaethau a gwasanaethau.  Mae hyn yn cynnwys cefnogi unigolion wrth iddynt baratoi ar gyfer cael eu trosglwyddo, gan gydlynu ag asiantaethau a gwasanaethau, ac yna cefnogi unigolion ac eraill tra byddant yn cael eu trosglwyddo.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adnabod a chytuno ar rolau a chyfrifoldebau eich hun ac eraill wrth drosglwyddo unigolion rhwng asiantaethau a gwasanaethau  </w:t>
      </w:r>
    </w:p>
    <w:p>
      <w:pPr>
        <w:numPr>
          <w:ilvl w:val="0"/>
          <w:numId w:val="1"/>
        </w:numPr>
      </w:pPr>
      <w:r>
        <w:t>cael caniatâd a chael gafael ar wybodaeth am unigolion a’u gofynion trosglwyddo  </w:t>
      </w:r>
    </w:p>
    <w:p>
      <w:pPr>
        <w:numPr>
          <w:ilvl w:val="0"/>
          <w:numId w:val="1"/>
        </w:numPr>
      </w:pPr>
      <w:r>
        <w:t>gweithio mewn partneriaeth ag unigolion ac eraill i nodi pwrpas trosglwyddo unigolion rhwng asiantaethau a gwasanaethau  </w:t>
      </w:r>
    </w:p>
    <w:p>
      <w:pPr>
        <w:numPr>
          <w:ilvl w:val="0"/>
          <w:numId w:val="1"/>
        </w:numPr>
      </w:pPr>
      <w:r>
        <w:t>gweithio mewn partneriaeth i gytuno ar sut mae paratoi ar gyfer trosglwyddiadau, a’u rhoi ar waith, yn unol â dewisiadau ac anghenion yr unigolyn, ynghyd ag amserlenni a gofynion asiantaethau a gwasanaethau  </w:t>
      </w:r>
    </w:p>
    <w:p>
      <w:pPr>
        <w:numPr>
          <w:ilvl w:val="0"/>
          <w:numId w:val="1"/>
        </w:numPr>
      </w:pPr>
      <w:r>
        <w:t>cefnogi unigolion i adnabod a chael gafael ar yr wybodaeth, yr adnoddau neu’r cymorth sydd eu hangen arnynt i drosglwyddo rhwng asiantaethau a gwasanaethau  </w:t>
      </w:r>
    </w:p>
    <w:p>
      <w:pPr>
        <w:numPr>
          <w:ilvl w:val="0"/>
          <w:numId w:val="1"/>
        </w:numPr>
      </w:pPr>
      <w:r>
        <w:t>adolygu neu gwblhau asesiadau risg ar gyfer trosglwyddiadau rhwng asiantaethau a gwasanaethau  </w:t>
      </w:r>
    </w:p>
    <w:p>
      <w:pPr>
        <w:numPr>
          <w:ilvl w:val="0"/>
          <w:numId w:val="1"/>
        </w:numPr>
      </w:pPr>
      <w:r>
        <w:t>cydlynu’r gwaith o drosglwyddo ag unigolion, asiantaethau a gwasanaethau  </w:t>
      </w:r>
    </w:p>
    <w:p>
      <w:pPr>
        <w:numPr>
          <w:ilvl w:val="0"/>
          <w:numId w:val="1"/>
        </w:numPr>
      </w:pPr>
      <w:r>
        <w:t>gweithio mewn partneriaeth ag eraill i gefnogi unigolion i drosglwyddo rhwng asiantaethau a gwasanaethau  </w:t>
      </w:r>
    </w:p>
    <w:p>
      <w:pPr>
        <w:numPr>
          <w:ilvl w:val="0"/>
          <w:numId w:val="1"/>
        </w:numPr>
      </w:pPr>
      <w:r>
        <w:t>annog a chefnogi annibyniaeth unigolion i baratoi ar gyfer a chymryd rhan mewn trosglwyddiadau rhwng asiantaethau a gwasanaethau</w:t>
      </w:r>
    </w:p>
    <w:p>
      <w:pPr>
        <w:numPr>
          <w:ilvl w:val="0"/>
          <w:numId w:val="1"/>
        </w:numPr>
      </w:pPr>
      <w:r>
        <w:t>cwblhau’r cofnodion a’r adroddiadau sydd eu hangen ar gyfer cydlynu’r gwaith o drosglwyddo unigolion rhwng asiantaethau a gwasanaethau  </w:t>
      </w:r>
    </w:p>
    <w:p>
      <w:pPr>
        <w:numPr>
          <w:ilvl w:val="0"/>
          <w:numId w:val="1"/>
        </w:numPr>
      </w:pPr>
      <w:r>
        <w:t>myfyrio ar sut y gwnaethoch chi gyflawni eich rolau a'ch cyfrifoldebau i gydlynu’r gwaith o drosglwyddo unigolion rhwng asiantaethau a gwasanaethau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mae cael gafael ar wybodaeth am unigolion, asiantaethau a gwasanaethau, a sut mae adolygu’r wybodaeth honno  </w:t>
      </w:r>
    </w:p>
    <w:p>
      <w:pPr>
        <w:numPr>
          <w:ilvl w:val="0"/>
          <w:numId w:val="2"/>
        </w:numPr>
      </w:pPr>
      <w:r>
        <w:t>sut mae adolygu neu gwblhau asesiadau risg ar gyfer trosglwyddiadau rhwng asiantaethau a gwasanaethau</w:t>
      </w:r>
    </w:p>
    <w:p>
      <w:pPr>
        <w:numPr>
          <w:ilvl w:val="0"/>
          <w:numId w:val="2"/>
        </w:numPr>
      </w:pPr>
      <w:r>
        <w:t>sut mae defnyddio egwyddorion sy'n ystyriol o drawma i gefnogi unigolion â throsglwyddiadau rhwng asiantaethau a gwasanaethau  </w:t>
      </w:r>
    </w:p>
    <w:p>
      <w:pPr>
        <w:numPr>
          <w:ilvl w:val="0"/>
          <w:numId w:val="2"/>
        </w:numPr>
      </w:pPr>
      <w:r>
        <w:t>sut mae annog a chefnogi annibyniaeth unigolyn i baratoi ar gyfer a chymryd rhan mewn trosglwyddiadau rhwng asiantaethau a gwasanaethau</w:t>
      </w:r>
    </w:p>
    <w:p>
      <w:pPr>
        <w:numPr>
          <w:ilvl w:val="0"/>
          <w:numId w:val="2"/>
        </w:numPr>
      </w:pPr>
      <w:r>
        <w:t>y mathau o wybodaeth, adnoddau a chymorth a allai helpu unigolion ac eraill yn ystod trosglwyddiadau rhwng asiantaethau a gwasanaethau, a sut i gael gafael arnynt</w:t>
      </w:r>
    </w:p>
    <w:p>
      <w:pPr>
        <w:numPr>
          <w:ilvl w:val="0"/>
          <w:numId w:val="2"/>
        </w:numPr>
      </w:pPr>
      <w:r>
        <w:t>sut mae cefnogi niwrowahaniaeth ac anghenion ychwanegol unigolion wrth drosglwyddo rhwng asiantaethau a gwasanaethau  </w:t>
      </w:r>
    </w:p>
    <w:p>
      <w:pPr>
        <w:numPr>
          <w:ilvl w:val="0"/>
          <w:numId w:val="2"/>
        </w:numPr>
      </w:pPr>
      <w:r>
        <w:t>dylanwad diwylliant a chefndir ar y gwaith o baratoi a chymryd rhan mewn trosglwyddiadau rhwng asiantaethau a gwasanaethau  </w:t>
      </w:r>
    </w:p>
    <w:p>
      <w:pPr>
        <w:numPr>
          <w:ilvl w:val="0"/>
          <w:numId w:val="2"/>
        </w:numPr>
      </w:pPr>
      <w:r>
        <w:t>pam mae angen i unigolion gael eu trosglwyddo rhwng asiantaethau a gwasanaethau a'r effaith y gall hyn ei chael</w:t>
      </w:r>
    </w:p>
    <w:p>
      <w:pPr>
        <w:numPr>
          <w:ilvl w:val="0"/>
          <w:numId w:val="2"/>
        </w:numPr>
      </w:pPr>
      <w:r>
        <w:t>pwysigrwydd urddas, caredigrwydd a thosturi wrth gefnogi unigolion i drosglwyddo rhwng asiantaethau a gwasanaethau  </w:t>
      </w:r>
    </w:p>
    <w:p>
      <w:pPr>
        <w:numPr>
          <w:ilvl w:val="0"/>
          <w:numId w:val="2"/>
        </w:numPr>
      </w:pPr>
      <w:r>
        <w:t>sut mae cefnogi rheoleiddio emosiynol wrth drosglwyddo rhwng asiantaethau a gwasanaethau  </w:t>
      </w:r>
    </w:p>
    <w:p>
      <w:pPr>
        <w:numPr>
          <w:ilvl w:val="0"/>
          <w:numId w:val="2"/>
        </w:numPr>
      </w:pPr>
      <w:r>
        <w:t>sut mae cydlynu amserlenni a chwrdd â gwahanol ofynion asiantaethau a gwasanaethau mewn perthynas â throsglwyddiadau  </w:t>
      </w:r>
    </w:p>
    <w:p>
      <w:pPr>
        <w:numPr>
          <w:ilvl w:val="0"/>
          <w:numId w:val="2"/>
        </w:numPr>
      </w:pPr>
      <w:r>
        <w:t>sut mae defnyddio dyfeisiau ac adnoddau digidol wrth drosglwyddo rhwng asiantaethau a gwasanaethau  </w:t>
      </w:r>
    </w:p>
    <w:p>
      <w:pPr>
        <w:numPr>
          <w:ilvl w:val="0"/>
          <w:numId w:val="2"/>
        </w:numPr>
      </w:pPr>
      <w:r>
        <w:t>sut y gall newidiadau i ddewisiadau, amodau ac amgylchiadau unigolion effeithio ar drosglwyddiadau rhwng asiantaethau a gwasanaethau  </w:t>
      </w:r>
    </w:p>
    <w:p>
      <w:pPr>
        <w:numPr>
          <w:ilvl w:val="0"/>
          <w:numId w:val="2"/>
        </w:numPr>
      </w:pPr>
      <w:r>
        <w:t>y cofnodion a’r adroddiadau sydd eu hangen ar gyfer cydlynu’r gwaith o drosglwyddo unigolion rhwng asiantaethau a gwasanaethau</w:t>
      </w:r>
    </w:p>
    <w:p>
      <w:pPr>
        <w:numPr>
          <w:ilvl w:val="0"/>
          <w:numId w:val="2"/>
        </w:numPr>
      </w:pPr>
      <w:r>
        <w:t>theorïau sy’n berthnasol i drosglwyddo unigolion rhwng asiantaethau a gwasanaethau  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cydlynu’r gwaith o drosglwyddo unigolion rhwng asiantaethau a gwasanaethau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gydlynu’r gwaith o drosglwyddo unigolion rhwng asiantaethau a gwasanaethau</w:t>
      </w:r>
    </w:p>
    <w:p>
      <w:pPr>
        <w:numPr>
          <w:ilvl w:val="0"/>
          <w:numId w:val="2"/>
        </w:numPr>
      </w:pPr>
      <w:r>
        <w:t>sut mae gweithio mewn partneriaeth ag eraill wrth gydlynu’r gwaith o drosglwyddo unigolion rhwng asiantaethau a gwasanaethau    </w:t>
      </w:r>
    </w:p>
    <w:p>
      <w:pPr>
        <w:numPr>
          <w:ilvl w:val="0"/>
          <w:numId w:val="2"/>
        </w:numPr>
      </w:pPr>
      <w:r>
        <w:t>sut mae ymateb i faterion a phryderon a allai godi wrth gydlynu’r gwaith o drosglwyddo unigolion rhwng asiantaethau a gwasanaethau  </w:t>
      </w:r>
    </w:p>
    <w:p>
      <w:pPr>
        <w:numPr>
          <w:ilvl w:val="0"/>
          <w:numId w:val="2"/>
        </w:numPr>
      </w:pPr>
      <w:r>
        <w:t>sut mae eich profiadau personol a'ch rhagfarn ddiarwybod yn gallu effeithio wrth gydlynu’r gwaith o drosglwyddo unigolion rhwng asiantaethau a gwasanaethau,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wrth gydlynu’r gwaith o drosglwyddo unigolion rhwng asiantaethau a gwasanaethau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HSCCLD331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Trosglwyddo Unigolion,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44C8E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E1D837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fe4c6955b3046c0" /><Relationship Type="http://schemas.openxmlformats.org/officeDocument/2006/relationships/numbering" Target="/word/numbering.xml" Id="R4c3656592e094352" /><Relationship Type="http://schemas.openxmlformats.org/officeDocument/2006/relationships/settings" Target="/word/settings.xml" Id="R45c0bd5663a54652" /><Relationship Type="http://schemas.openxmlformats.org/officeDocument/2006/relationships/image" Target="/word/media/f89b2020-7a70-43eb-a5a9-83a9ca8f26d2.png" Id="Rb26604d5481a4e7c" /></Relationships>
</file>