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6c76c498141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HSCCLD319</w:t>
            </w:r>
            <w:r>
              <w:rPr>
                <w:b/>
              </w:rPr>
              <w:br/>
            </w:r>
            <w:r>
              <w:rPr>
                <w:b/>
              </w:rPr>
              <w:t>Hybu’r defnydd o wasanaethau a chyfleusterau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f83b209b1a4c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hybu mynediad at wasanaethau a chyfleusterau, a’r defnydd ohonynt. Mae hyn yn cynnwys cefnogi unigolion i nodi, dewis, cael mynediad a defnyddio'r gwasanaethau a’r cyfleusterau sydd eu hangen arnynt, ac yna’u gwerthuso.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unigolion ac eraill i nodi gwasanaethau a chyfleusterau a fydd yn mynd i’r afael â’u dewisiadau a’u hanghenion  </w:t>
      </w:r>
    </w:p>
    <w:p>
      <w:pPr>
        <w:numPr>
          <w:ilvl w:val="0"/>
          <w:numId w:val="1"/>
        </w:numPr>
      </w:pPr>
      <w:r>
        <w:t>gweithio mewn partneriaeth ag unigolion ac eraill i gael gafael ar wybodaeth am wasanaethau a chyfleusterau  </w:t>
      </w:r>
    </w:p>
    <w:p>
      <w:pPr>
        <w:numPr>
          <w:ilvl w:val="0"/>
          <w:numId w:val="1"/>
        </w:numPr>
      </w:pPr>
      <w:r>
        <w:t>cefnogi unigolion ac eraill i adolygu a nodi dewisiadau o’r opsiynau sydd ar gael  </w:t>
      </w:r>
    </w:p>
    <w:p>
      <w:pPr>
        <w:numPr>
          <w:ilvl w:val="0"/>
          <w:numId w:val="1"/>
        </w:numPr>
      </w:pPr>
      <w:r>
        <w:t>cefnogi unigolion ac eraill i nodi unrhyw heriau a allai effeithio ar fynediad at wasanaethau a chyfleusterau  </w:t>
      </w:r>
    </w:p>
    <w:p>
      <w:pPr>
        <w:numPr>
          <w:ilvl w:val="0"/>
          <w:numId w:val="1"/>
        </w:numPr>
      </w:pPr>
      <w:r>
        <w:t>gweithio mewn partneriaeth ag unigolion ac eraill i ddewis y gwasanaethau a’r cyfleusterau maent yn dymuno cael mynediad atynt</w:t>
      </w:r>
    </w:p>
    <w:p>
      <w:pPr>
        <w:numPr>
          <w:ilvl w:val="0"/>
          <w:numId w:val="1"/>
        </w:numPr>
      </w:pPr>
      <w:r>
        <w:t>grymuso a chefnogi unigolion ac eraill i gael mynediad at wasanaethau a chyfleusterau, a’u defnyddio  </w:t>
      </w:r>
    </w:p>
    <w:p>
      <w:pPr>
        <w:numPr>
          <w:ilvl w:val="0"/>
          <w:numId w:val="1"/>
        </w:numPr>
      </w:pPr>
      <w:r>
        <w:t>annog unigolion ac eraill i roi adborth ar sut mae gwasanaethau a chyfleusterau wedi cwrdd â’u dewisiadau a’u hanghenion  </w:t>
      </w:r>
    </w:p>
    <w:p>
      <w:pPr>
        <w:numPr>
          <w:ilvl w:val="0"/>
          <w:numId w:val="1"/>
        </w:numPr>
      </w:pPr>
      <w:r>
        <w:t>nodi a mynd i’r afael â newidiadau i gefnogi unigolion i gael mynediad at wasanaethau neu gyfleusterau, a’u defnyddio</w:t>
      </w:r>
    </w:p>
    <w:p>
      <w:pPr>
        <w:numPr>
          <w:ilvl w:val="0"/>
          <w:numId w:val="1"/>
        </w:numPr>
      </w:pPr>
      <w:r>
        <w:t>cwblhau’r cofnodion a’r adroddiadau sydd eu hangen i hybu’r defnydd o wasanaethau a chyfleusterau</w:t>
      </w:r>
    </w:p>
    <w:p>
      <w:pPr>
        <w:numPr>
          <w:ilvl w:val="0"/>
          <w:numId w:val="1"/>
        </w:numPr>
      </w:pPr>
      <w:r>
        <w:t>myfyrio ar sut y gwnaethoch chi gyflawni eich rolau a'ch cyfrifoldebau wrth hybu’r defnydd o wasanaethau a chyfleusterau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ystod o wasanaethau a chyfleusterau sydd ar gael</w:t>
      </w:r>
    </w:p>
    <w:p>
      <w:pPr>
        <w:numPr>
          <w:ilvl w:val="0"/>
          <w:numId w:val="2"/>
        </w:numPr>
      </w:pPr>
      <w:r>
        <w:t>sut mae cael gafael ar wybodaeth am wasanaethau a chyfleusterau  </w:t>
      </w:r>
    </w:p>
    <w:p>
      <w:pPr>
        <w:numPr>
          <w:ilvl w:val="0"/>
          <w:numId w:val="2"/>
        </w:numPr>
      </w:pPr>
      <w:r>
        <w:t>sut mae adolygu a gwerthuso gwybodaeth am wasanaethau a chyfleusterau</w:t>
      </w:r>
    </w:p>
    <w:p>
      <w:pPr>
        <w:numPr>
          <w:ilvl w:val="0"/>
          <w:numId w:val="2"/>
        </w:numPr>
      </w:pPr>
      <w:r>
        <w:t>dylanwad niwrowahaniaeth ac anghenion ychwanegol ar ddewis gwasanaethau a chyfleusterau  </w:t>
      </w:r>
    </w:p>
    <w:p>
      <w:pPr>
        <w:numPr>
          <w:ilvl w:val="0"/>
          <w:numId w:val="2"/>
        </w:numPr>
      </w:pPr>
      <w:r>
        <w:t>dylanwad diwylliant, cefndir a daliadau ysbrydol ar ddewis gwasanaethau a chyfleusterau</w:t>
      </w:r>
    </w:p>
    <w:p>
      <w:pPr>
        <w:numPr>
          <w:ilvl w:val="0"/>
          <w:numId w:val="2"/>
        </w:numPr>
      </w:pPr>
      <w:r>
        <w:t>sut mae pŵer a dylanwad yn gallu cael eu defnyddio a’u camddefnyddio wrth gefnogi unigolion ac eraill i gael mynediad at wasanaethau a chyfleusterau</w:t>
      </w:r>
    </w:p>
    <w:p>
      <w:pPr>
        <w:numPr>
          <w:ilvl w:val="0"/>
          <w:numId w:val="2"/>
        </w:numPr>
      </w:pPr>
      <w:r>
        <w:t>pwysigrwydd urddas, caredigrwydd a thosturi wrth gefnogi unigolion ac eraill i gael mynediad at wasanaethau a chyfleusterau, a’u defnyddio  </w:t>
      </w:r>
    </w:p>
    <w:p>
      <w:pPr>
        <w:numPr>
          <w:ilvl w:val="0"/>
          <w:numId w:val="2"/>
        </w:numPr>
      </w:pPr>
      <w:r>
        <w:t>sut mae cefnogi rheoleiddio emosiynol wrth ddefnyddio gwasanaethau a chyfleusterau  </w:t>
      </w:r>
    </w:p>
    <w:p>
      <w:pPr>
        <w:numPr>
          <w:ilvl w:val="0"/>
          <w:numId w:val="2"/>
        </w:numPr>
      </w:pPr>
      <w:r>
        <w:t>sut mae ymateb i bryderon am wahaniaethu, gweithredu neu ddiffyg gweithredu, a allai effeithio ar unigolion sy’n cael mynediad at wasanaethau a chyfleusterau ac sy’n eu defnyddio</w:t>
      </w:r>
    </w:p>
    <w:p>
      <w:pPr>
        <w:numPr>
          <w:ilvl w:val="0"/>
          <w:numId w:val="2"/>
        </w:numPr>
      </w:pPr>
      <w:r>
        <w:t>sut y gall gwasanaethau a chyfleusterau ddylanwadu ar lesiant unigolion</w:t>
      </w:r>
    </w:p>
    <w:p>
      <w:pPr>
        <w:numPr>
          <w:ilvl w:val="0"/>
          <w:numId w:val="2"/>
        </w:numPr>
      </w:pPr>
      <w:r>
        <w:t>sut mae defnyddio egwyddorion sy'n ystyriol o drawma i gefnogi unigolion i gael mynediad at wasanaethau a chyfleusterau, a’u defnyddio  </w:t>
      </w:r>
    </w:p>
    <w:p>
      <w:pPr>
        <w:numPr>
          <w:ilvl w:val="0"/>
          <w:numId w:val="2"/>
        </w:numPr>
      </w:pPr>
      <w:r>
        <w:t>sut mae defnyddio dyfeisiau ac adnoddau digidol i hybu’r defnydd o wasanaethau</w:t>
      </w:r>
    </w:p>
    <w:p>
      <w:pPr>
        <w:numPr>
          <w:ilvl w:val="0"/>
          <w:numId w:val="2"/>
        </w:numPr>
      </w:pPr>
      <w:r>
        <w:t>y cofnodion a’r adroddiadau sydd eu hangen i hybu’r defnydd o wasanaethau a chyfleusterau  </w:t>
      </w:r>
    </w:p>
    <w:p>
      <w:pPr>
        <w:numPr>
          <w:ilvl w:val="0"/>
          <w:numId w:val="2"/>
        </w:numPr>
      </w:pPr>
      <w:r>
        <w:t>damcaniaethau sy’n berthnasol i hybu’r defnydd o wasanaethau a chyfleusterau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defnydd o wasanaethau a chyfleusterau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defnydd o wasanaethau a chyfleusterau  </w:t>
      </w:r>
    </w:p>
    <w:p>
      <w:pPr>
        <w:numPr>
          <w:ilvl w:val="0"/>
          <w:numId w:val="2"/>
        </w:numPr>
      </w:pPr>
      <w:r>
        <w:t>sut mae gweithio mewn partneriaeth ag eraill i hybu’r defnydd o wasanaethau a chyfleusterau</w:t>
      </w:r>
    </w:p>
    <w:p>
      <w:pPr>
        <w:numPr>
          <w:ilvl w:val="0"/>
          <w:numId w:val="2"/>
        </w:numPr>
      </w:pPr>
      <w:r>
        <w:t>sut mae eich profiadau personol a'ch rhagfarn ddiarwybod yn gallu effeithio wrth hybu’r defnydd o wasanaethau a chyfleusterau,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hybu’r defnydd o wasanaethau a chyfleusterau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HSCCLD319 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Gwasanaethau, Cyfleusterau,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30A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98F4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a3a6d9478141e2" /><Relationship Type="http://schemas.openxmlformats.org/officeDocument/2006/relationships/numbering" Target="/word/numbering.xml" Id="R4a3c2cf9961944df" /><Relationship Type="http://schemas.openxmlformats.org/officeDocument/2006/relationships/settings" Target="/word/settings.xml" Id="R8414a1e308ce4892" /><Relationship Type="http://schemas.openxmlformats.org/officeDocument/2006/relationships/image" Target="/word/media/69bf2e27-5774-4603-b27d-a6f10c95e60a.png" Id="R3df83b209b1a4cb1" /></Relationships>
</file>