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5829f882a14d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LANEDC6</w:t>
            </w:r>
            <w:r>
              <w:rPr>
                <w:b/>
              </w:rPr>
              <w:br/>
            </w:r>
            <w:r>
              <w:rPr>
                <w:b/>
              </w:rPr>
              <w:t>Cyflawni Gweithdrefnau Deintyddol Ceffylau Categori 2</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ece953e46049d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 xml:space="preserve">Trosolwg </w:t>
      </w:r>
    </w:p>
    <w:p>
      <w:pPr/>
      <w:r>
        <w:rPr>
          <w:lang w:val="en-GB"/>
        </w:rPr>
        <w:br/>
      </w:r>
    </w:p>
    <w:p>
      <w:pPr/>
      <w:r>
        <w:rPr>
          <w:lang w:val="en-GB"/>
        </w:rPr>
        <w:t xml:space="preserve">     Mae’r safon hon yn ymwneud â’r gweithdrefnau a ddisgrifir fel Gweithdrefnau Deintyddol Ceffylau Categori 2 ac maent yn cynnwys trin ceffylau yn ddiogel, gofal cwsmeriaid, defnyddio cyfarpar priodol, hybu lles anifeiliaid a’r broses o weithio o fewn cyfrifoldebau cyfreithiol a phroffesiynol.</w:t>
      </w:r>
    </w:p>
    <w:p>
      <w:pPr/>
      <w:r>
        <w:rPr>
          <w:lang w:val="en-GB"/>
        </w:rPr>
        <w:t>O dan y Ddeddf Milfeddygon (1966), ystyrir bod pob gweithdrefn ddiagnostig a thriniaeth yng ngheg y ceffyl yn weithdrefnau milfeddygol, ac eithrio gwaredu gordyfiannau deintiol â llaw, sef gydag offer llaw. Mae hyn yn golygu bod y rhan fwyaf o weithdrefnau deintyddol ceffylau wedi’u cyfyngu o dan y gyfraith i filfeddygon.</w:t>
      </w:r>
    </w:p>
    <w:p>
      <w:pPr/>
      <w:r>
        <w:rPr>
          <w:lang w:val="en-GB"/>
        </w:rPr>
        <w:t>Er ystyrir bod Gweithdrefnau Categori 2 yn weithredoedd milfeddygol, gellir eu dirprwyo i dechnegydd ddeintyddol ceffylau (EDT) sydd wedi hyfforddi a phasio arholiad a gydnabyddir gan y diwydiant (arholiad BEVA/BVDA neu arholiad Categori 2 WWAED).</w:t>
      </w:r>
    </w:p>
    <w:p>
      <w:pPr/>
      <w:r>
        <w:rPr>
          <w:lang w:val="en-GB"/>
        </w:rPr>
        <w:t>Mae’r Gweithdrefnau Categori 2 yn llunio rhan o system raddio gweithdrefnau deintyddol ceffylau ac maent wedi’u derbyn gan Goleg Brenhinol y Milfeddygon (RCVS), Cymdeithas Milfeddygaeth Ceffylau Prydain (BEVA), Cymdeithas Milfeddygaeth Prydain (BVA), Cymdeithas Milfeddygaeth Ddeintyddol Prydain (BVDA) a Chymdeithas Technegwyr Deintyddol Ceffylau Prydain (BAEDT). Dangosir manylion gweithdrefnau deintyddol ceffylau Categorïau 1-3 yn yr eirfa.</w:t>
      </w:r>
    </w:p>
    <w:p>
      <w:pPr/>
      <w:r>
        <w:rPr>
          <w:lang w:val="en-GB"/>
        </w:rPr>
        <w:t>Mae’r safon hon ar gyfer technegwyr deintyddol cymwysedig ceffylau. Bydd angen i ddefnyddwyr y safon sicrhau bod eu hymarfer yn adlewyrchu gwybodaeth a pholisïau cyfredol, a’u bod yn gweithio o fewn cyfyngiadau eu hawdurdod, arbenigedd, hyfforddiant, cymhwysedd a’u profiad.</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 xml:space="preserve">P1    gweithio yn unol â’r Ddeddf Milfeddygon (1966) ac o fewn cyfyngiadau eich awdurdod, arbenigedd, hyfforddiant, cymhwysedd a’ch profiad  </w:t>
      </w:r>
    </w:p>
    <w:p>
      <w:pPr/>
      <w:r>
        <w:rPr>
          <w:lang w:val="en-GB"/>
        </w:rPr>
        <w:br/>
      </w:r>
    </w:p>
    <w:p>
      <w:pPr/>
      <w:r>
        <w:rPr>
          <w:lang w:val="en-GB"/>
        </w:rPr>
        <w:t xml:space="preserve"> P2    nodi a mynd i’r afael â risgiau i iechyd a diogelwch yn gysylltiedig â’r ardal weithio a’r gwaith sy’n cael ei gyflawni ar eich cyfer chi, y ceffyl ac eraill  </w:t>
      </w:r>
    </w:p>
    <w:p>
      <w:pPr/>
      <w:r>
        <w:rPr>
          <w:lang w:val="en-GB"/>
        </w:rPr>
        <w:br/>
      </w:r>
    </w:p>
    <w:p>
      <w:pPr/>
      <w:r>
        <w:rPr>
          <w:lang w:val="en-GB"/>
        </w:rPr>
        <w:t xml:space="preserve"> P3    cael hanes y ceffyl o ran ei iechyd cyffredinol, clefyd deintiol a chlefyd y geg, a thriniaethau deintyddol blaenorol </w:t>
      </w:r>
    </w:p>
    <w:p>
      <w:pPr/>
      <w:r>
        <w:rPr>
          <w:lang w:val="en-GB"/>
        </w:rPr>
        <w:br/>
      </w:r>
    </w:p>
    <w:p>
      <w:pPr/>
      <w:r>
        <w:rPr>
          <w:lang w:val="en-GB"/>
        </w:rPr>
        <w:t xml:space="preserve"> P4    cadarnhau bod cyfarpar wedi’i baratoi a’i roi yn ei le, yn barod i’w ddefnyddio, gan gynnwys cyfarpar diogelu personol (PPE)  </w:t>
      </w:r>
    </w:p>
    <w:p>
      <w:pPr/>
      <w:r>
        <w:rPr>
          <w:lang w:val="en-GB"/>
        </w:rPr>
        <w:br/>
      </w:r>
    </w:p>
    <w:p>
      <w:pPr/>
      <w:r>
        <w:rPr>
          <w:lang w:val="en-GB"/>
        </w:rPr>
        <w:t xml:space="preserve"> P5    sicrhau bod y ceffyl yn cael ei drin yn briodol fel y gellir cyflawni’r gweithdrefnau deintyddol </w:t>
      </w:r>
    </w:p>
    <w:p>
      <w:pPr/>
      <w:r>
        <w:rPr>
          <w:lang w:val="en-GB"/>
        </w:rPr>
        <w:br/>
      </w:r>
    </w:p>
    <w:p>
      <w:pPr/>
      <w:r>
        <w:rPr>
          <w:lang w:val="en-GB"/>
        </w:rPr>
        <w:t xml:space="preserve"> P6    adnabod yr ymddygiadau, yr amodau a’r gweithdrefnau/triniaethau gofynnol sy’n arwydd bod angen tawelydd cemegol  </w:t>
      </w:r>
    </w:p>
    <w:p>
      <w:pPr/>
      <w:r>
        <w:rPr>
          <w:lang w:val="en-GB"/>
        </w:rPr>
        <w:br/>
      </w:r>
    </w:p>
    <w:p>
      <w:pPr/>
      <w:r>
        <w:rPr>
          <w:lang w:val="en-GB"/>
        </w:rPr>
        <w:t xml:space="preserve"> P7    cyfathrebu’n broffesiynol gyda milfeddyg i drefnu bod tawelydd yn cael ei roi, ar adeg ac mewn lleoliad cyfleus, os bydd angen  </w:t>
      </w:r>
    </w:p>
    <w:p>
      <w:pPr/>
      <w:r>
        <w:rPr>
          <w:lang w:val="en-GB"/>
        </w:rPr>
        <w:br/>
      </w:r>
    </w:p>
    <w:p>
      <w:pPr/>
      <w:r>
        <w:rPr>
          <w:lang w:val="en-GB"/>
        </w:rPr>
        <w:t xml:space="preserve"> P8    cynnal asesiad corfforol o’r ceffyl, gan ganolbwyntio ar strwythurau allanol wrth ymyl y deintiad  </w:t>
      </w:r>
    </w:p>
    <w:p>
      <w:pPr/>
      <w:r>
        <w:rPr>
          <w:lang w:val="en-GB"/>
        </w:rPr>
        <w:br/>
      </w:r>
    </w:p>
    <w:p>
      <w:pPr/>
      <w:r>
        <w:rPr>
          <w:lang w:val="en-GB"/>
        </w:rPr>
        <w:t xml:space="preserve"> P9    cynnal archwiliad gweledol ac archwiliad â llaw/â’r bysedd o geg y ceffyl, a chofnodi eich canfyddiadau  </w:t>
      </w:r>
    </w:p>
    <w:p>
      <w:pPr/>
      <w:r>
        <w:rPr>
          <w:lang w:val="en-GB"/>
        </w:rPr>
        <w:br/>
      </w:r>
    </w:p>
    <w:p>
      <w:pPr/>
      <w:r>
        <w:rPr>
          <w:lang w:val="en-GB"/>
        </w:rPr>
        <w:t xml:space="preserve"> P10    esbonio, cynghori a chytuno ar gynllun triniaeth gyda pherchennog/asiant y ceffyl, gan gynnwys cydnabod pan na fydd angen triniaeth  </w:t>
      </w:r>
    </w:p>
    <w:p>
      <w:pPr/>
      <w:r>
        <w:rPr>
          <w:lang w:val="en-GB"/>
        </w:rPr>
        <w:br/>
      </w:r>
    </w:p>
    <w:p>
      <w:pPr/>
      <w:r>
        <w:rPr>
          <w:lang w:val="en-GB"/>
        </w:rPr>
        <w:t xml:space="preserve"> P11    ymgymryd â Gweithdrefnau Deintyddol Ceffylau Categori 2 fel y bo’n briodol i’r ceffyl a’r cynllun triniaeth cytunedig, gan sicrhau bod ceffylau wedi cael tawelydd oni ystyrir ei bod hi’n ddiogel ymgymryd ag unrhyw weithdrefn arfaethedig heb dawelydd, gyda chydsyniad gwybodus llawn y perchennog/asiant: </w:t>
      </w:r>
    </w:p>
    <w:p>
      <w:pPr/>
      <w:r>
        <w:rPr>
          <w:lang w:val="en-GB"/>
        </w:rPr>
        <w:br/>
      </w:r>
    </w:p>
    <w:p>
      <w:pPr/>
      <w:r>
        <w:rPr>
          <w:lang w:val="en-GB"/>
        </w:rPr>
        <w:t xml:space="preserve"> P11.1  archwilio, gwerthuso a chofnodi annormaleddau ddeintiol </w:t>
      </w:r>
    </w:p>
    <w:p>
      <w:pPr/>
      <w:r>
        <w:rPr>
          <w:lang w:val="en-GB"/>
        </w:rPr>
        <w:br/>
      </w:r>
    </w:p>
    <w:p>
      <w:pPr/>
      <w:r>
        <w:rPr>
          <w:lang w:val="en-GB"/>
        </w:rPr>
        <w:t xml:space="preserve"> P11.2  gwaredu dannedd rhydd neu dameidiau deintiol gyda bach iawn o atodiadau periodontol </w:t>
      </w:r>
    </w:p>
    <w:p>
      <w:pPr/>
      <w:r>
        <w:rPr>
          <w:lang w:val="en-GB"/>
        </w:rPr>
        <w:br/>
      </w:r>
    </w:p>
    <w:p>
      <w:pPr/>
      <w:r>
        <w:rPr>
          <w:lang w:val="en-GB"/>
        </w:rPr>
        <w:t xml:space="preserve"> P11.3  gwaredu dannedd blaidd sydd wedi torri trwodd ond heb eu dadleoli yn y safn uchaf neu isaf, o dan oruchwyliaeth uniongyrchol a pharhaus milfeddyg </w:t>
      </w:r>
    </w:p>
    <w:p>
      <w:pPr/>
      <w:r>
        <w:rPr>
          <w:lang w:val="en-GB"/>
        </w:rPr>
        <w:br/>
      </w:r>
    </w:p>
    <w:p>
      <w:pPr/>
      <w:r>
        <w:rPr>
          <w:lang w:val="en-GB"/>
        </w:rPr>
        <w:t xml:space="preserve"> P11.4  rhathellu dannedd sydd wedi torri a dannedd cyfagos yn lliniarol  </w:t>
      </w:r>
    </w:p>
    <w:p>
      <w:pPr/>
      <w:r>
        <w:rPr>
          <w:lang w:val="en-GB"/>
        </w:rPr>
        <w:br/>
      </w:r>
    </w:p>
    <w:p>
      <w:pPr/>
      <w:r>
        <w:rPr>
          <w:lang w:val="en-GB"/>
        </w:rPr>
        <w:t xml:space="preserve"> P11.5  defnyddio offer deintyddol â motor pan ddefnyddir y rhain i leihau gordyfiant a gwaredu pwyntiau enamel miniog yn unig. </w:t>
      </w:r>
    </w:p>
    <w:p>
      <w:pPr/>
      <w:r>
        <w:rPr>
          <w:lang w:val="en-GB"/>
        </w:rPr>
        <w:br/>
      </w:r>
    </w:p>
    <w:p>
      <w:pPr/>
      <w:r>
        <w:rPr>
          <w:lang w:val="en-GB"/>
        </w:rPr>
        <w:t xml:space="preserve"> P12    gweithio yn unol â’r ystyriaethau arbennig ar gyfer gwaredu dannedd blaidd sydd wedi torri trwodd ond heb eu dadleoli sy’n Weithdrefn Ddeintyddol Ceffylau Categori 2, fel a ganlyn: </w:t>
      </w:r>
    </w:p>
    <w:p>
      <w:pPr/>
      <w:r>
        <w:rPr>
          <w:lang w:val="en-GB"/>
        </w:rPr>
        <w:br/>
      </w:r>
    </w:p>
    <w:p>
      <w:pPr/>
      <w:r>
        <w:rPr>
          <w:lang w:val="en-GB"/>
        </w:rPr>
        <w:t xml:space="preserve"> P12.1  dylai milfeddyg roi tawelydd cemegol ac analgesia fel y bo’n briodol, cyn gwaredu’r dannedd blaidd  </w:t>
      </w:r>
    </w:p>
    <w:p>
      <w:pPr/>
      <w:r>
        <w:rPr>
          <w:lang w:val="en-GB"/>
        </w:rPr>
        <w:br/>
      </w:r>
    </w:p>
    <w:p>
      <w:pPr/>
      <w:r>
        <w:rPr>
          <w:lang w:val="en-GB"/>
        </w:rPr>
        <w:t xml:space="preserve"> P12.2  mae’r milfeddyg yn bresennol ar gyfer darparu tawelydd, analgesia ac ôl ofal  </w:t>
      </w:r>
    </w:p>
    <w:p>
      <w:pPr/>
      <w:r>
        <w:rPr>
          <w:lang w:val="en-GB"/>
        </w:rPr>
        <w:br/>
      </w:r>
    </w:p>
    <w:p>
      <w:pPr/>
      <w:r>
        <w:rPr>
          <w:lang w:val="en-GB"/>
        </w:rPr>
        <w:t xml:space="preserve"> P12.3  mae trefniadau wrth gefn ar gyfer cymhlethdodau’n cael eu trefnu cyn dechrau’r weithdrefn  </w:t>
      </w:r>
    </w:p>
    <w:p>
      <w:pPr/>
      <w:r>
        <w:rPr>
          <w:lang w:val="en-GB"/>
        </w:rPr>
        <w:br/>
      </w:r>
    </w:p>
    <w:p>
      <w:pPr/>
      <w:r>
        <w:rPr>
          <w:lang w:val="en-GB"/>
        </w:rPr>
        <w:t xml:space="preserve"> P13    defnyddio cyfarpar â motor yn gywir i osgoi anafiadau iatrogenig i geg ceffyl  </w:t>
      </w:r>
    </w:p>
    <w:p>
      <w:pPr/>
      <w:r>
        <w:rPr>
          <w:lang w:val="en-GB"/>
        </w:rPr>
        <w:br/>
      </w:r>
    </w:p>
    <w:p>
      <w:pPr/>
      <w:r>
        <w:rPr>
          <w:lang w:val="en-GB"/>
        </w:rPr>
        <w:t xml:space="preserve"> P14    nodi ac adnabod pa ddoluriau y mae angen eu cyfeirio at filfeddyg a gwneud yr argymhellion priodol i’r perchennog/asiant  </w:t>
      </w:r>
    </w:p>
    <w:p>
      <w:pPr/>
      <w:r>
        <w:rPr>
          <w:lang w:val="en-GB"/>
        </w:rPr>
        <w:br/>
      </w:r>
    </w:p>
    <w:p>
      <w:pPr/>
      <w:r>
        <w:rPr>
          <w:lang w:val="en-GB"/>
        </w:rPr>
        <w:t xml:space="preserve"> P15    cynnal perthynas waith broffesiynol gyda milfeddyg y ceffyl  </w:t>
      </w:r>
    </w:p>
    <w:p>
      <w:pPr/>
      <w:r>
        <w:rPr>
          <w:lang w:val="en-GB"/>
        </w:rPr>
        <w:br/>
      </w:r>
    </w:p>
    <w:p>
      <w:pPr/>
      <w:r>
        <w:rPr>
          <w:lang w:val="en-GB"/>
        </w:rPr>
        <w:t xml:space="preserve"> P16    cadarnhau bod lles y ceffyl yn cael ei gynnal bob amser ac nad yw eich rhyngweithio â’r ceffyl yn effeithio’n andwyol ar ei ymddygiad  </w:t>
      </w:r>
    </w:p>
    <w:p>
      <w:pPr/>
      <w:r>
        <w:rPr>
          <w:lang w:val="en-GB"/>
        </w:rPr>
        <w:br/>
      </w:r>
    </w:p>
    <w:p>
      <w:pPr/>
      <w:r>
        <w:rPr>
          <w:lang w:val="en-GB"/>
        </w:rPr>
        <w:t xml:space="preserve"> P17    cydymffurfio â deddfwriaeth a chodau ymarfer cyfredol ar iechyd a lles anifeiliaid bob amser  </w:t>
      </w:r>
    </w:p>
    <w:p>
      <w:pPr/>
      <w:r>
        <w:rPr>
          <w:lang w:val="en-GB"/>
        </w:rPr>
        <w:br/>
      </w:r>
    </w:p>
    <w:p>
      <w:pPr/>
      <w:r>
        <w:rPr>
          <w:lang w:val="en-GB"/>
        </w:rPr>
        <w:t xml:space="preserve"> P18    cadarnhau bod dulliau gweithio yn hybu iechyd a diogelwch a’u bod yn gyson â’r ddeddfwriaeth a’r codau ymarfer perthnasol  </w:t>
      </w:r>
    </w:p>
    <w:p>
      <w:pPr/>
      <w:r>
        <w:rPr>
          <w:lang w:val="en-GB"/>
        </w:rPr>
        <w:br/>
      </w:r>
    </w:p>
    <w:p>
      <w:pPr/>
      <w:r>
        <w:rPr>
          <w:lang w:val="en-GB"/>
        </w:rPr>
        <w:t xml:space="preserve"> P19    cynnal lefelau priodol o hylendid a bioddiogelwch drwy gydol y broses </w:t>
      </w:r>
    </w:p>
    <w:p>
      <w:pPr/>
      <w:r>
        <w:rPr>
          <w:lang w:val="en-GB"/>
        </w:rPr>
        <w:br/>
      </w:r>
    </w:p>
    <w:p>
      <w:pPr/>
      <w:r>
        <w:rPr>
          <w:lang w:val="en-GB"/>
        </w:rPr>
        <w:t xml:space="preserve"> P20    cynnal eich safonau proffesiynol a’ch moeseg eich hun fel technegydd deintyddol ceffylau</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 xml:space="preserve">K1    gofynion y Ddeddf Milfeddygon (1996) yn gysylltiedig â’ch rôl a chategorïau gweithdrefnau deintyddol ceffylau, yn cynnwys: </w:t>
      </w:r>
    </w:p>
    <w:p>
      <w:pPr/>
      <w:r>
        <w:rPr>
          <w:lang w:val="en-GB"/>
        </w:rPr>
        <w:br/>
      </w:r>
    </w:p>
    <w:p>
      <w:pPr/>
      <w:r>
        <w:rPr>
          <w:lang w:val="en-GB"/>
        </w:rPr>
        <w:t xml:space="preserve"> K1.1  Categori 1 </w:t>
      </w:r>
    </w:p>
    <w:p>
      <w:pPr/>
      <w:r>
        <w:rPr>
          <w:lang w:val="en-GB"/>
        </w:rPr>
        <w:br/>
      </w:r>
    </w:p>
    <w:p>
      <w:pPr/>
      <w:r>
        <w:rPr>
          <w:lang w:val="en-GB"/>
        </w:rPr>
        <w:t xml:space="preserve"> K1.2  Categori 2 </w:t>
      </w:r>
    </w:p>
    <w:p>
      <w:pPr/>
      <w:r>
        <w:rPr>
          <w:lang w:val="en-GB"/>
        </w:rPr>
        <w:br/>
      </w:r>
    </w:p>
    <w:p>
      <w:pPr/>
      <w:r>
        <w:rPr>
          <w:lang w:val="en-GB"/>
        </w:rPr>
        <w:t xml:space="preserve"> K1.3  Categori 3  </w:t>
      </w:r>
    </w:p>
    <w:p>
      <w:pPr/>
      <w:r>
        <w:rPr>
          <w:lang w:val="en-GB"/>
        </w:rPr>
        <w:br/>
      </w:r>
    </w:p>
    <w:p>
      <w:pPr/>
      <w:r>
        <w:rPr>
          <w:lang w:val="en-GB"/>
        </w:rPr>
        <w:t xml:space="preserve"> K2    y prif risgiau i iechyd a diogelwch yn yr ardal weithio a sut i leihau risgiau i chi’ch hun, i’r ceffyl ac i eraill  </w:t>
      </w:r>
    </w:p>
    <w:p>
      <w:pPr/>
      <w:r>
        <w:rPr>
          <w:lang w:val="en-GB"/>
        </w:rPr>
        <w:br/>
      </w:r>
    </w:p>
    <w:p>
      <w:pPr/>
      <w:r>
        <w:rPr>
          <w:lang w:val="en-GB"/>
        </w:rPr>
        <w:t xml:space="preserve"> K3    sut i drin a rheoli’r ceffyl, yr amrywiaeth o wahanol ddulliau trin a rheoli, a’r defnydd cywir ohonynt </w:t>
      </w:r>
    </w:p>
    <w:p>
      <w:pPr/>
      <w:r>
        <w:rPr>
          <w:lang w:val="en-GB"/>
        </w:rPr>
        <w:br/>
      </w:r>
    </w:p>
    <w:p>
      <w:pPr/>
      <w:r>
        <w:rPr>
          <w:lang w:val="en-GB"/>
        </w:rPr>
        <w:t xml:space="preserve"> K4    ymddygiad ceffylau, gan gynnwys arwyddion poen, trallod, braw ac osgoi  </w:t>
      </w:r>
    </w:p>
    <w:p>
      <w:pPr/>
      <w:r>
        <w:rPr>
          <w:lang w:val="en-GB"/>
        </w:rPr>
        <w:br/>
      </w:r>
    </w:p>
    <w:p>
      <w:pPr/>
      <w:r>
        <w:rPr>
          <w:lang w:val="en-GB"/>
        </w:rPr>
        <w:t xml:space="preserve"> K5    sut i adnabod pan fydd angen rhoi tawelydd i geffyl, a phan mae’n ddiogel ymgymryd ag unrhyw weithdrefn arfaethedig heb dawelydd, gyda chydsyniad gwybodus llawn y perchennog/asiant </w:t>
      </w:r>
    </w:p>
    <w:p>
      <w:pPr/>
      <w:r>
        <w:rPr>
          <w:lang w:val="en-GB"/>
        </w:rPr>
        <w:br/>
      </w:r>
    </w:p>
    <w:p>
      <w:pPr/>
      <w:r>
        <w:rPr>
          <w:lang w:val="en-GB"/>
        </w:rPr>
        <w:t xml:space="preserve"> K6    yr anatomi a’r ffisioleg sy’n berthnasol i: </w:t>
      </w:r>
    </w:p>
    <w:p>
      <w:pPr/>
      <w:r>
        <w:rPr>
          <w:lang w:val="en-GB"/>
        </w:rPr>
        <w:br/>
      </w:r>
    </w:p>
    <w:p>
      <w:pPr/>
      <w:r>
        <w:rPr>
          <w:lang w:val="en-GB"/>
        </w:rPr>
        <w:t xml:space="preserve"> K6.1  geudod y geg </w:t>
      </w:r>
    </w:p>
    <w:p>
      <w:pPr/>
      <w:r>
        <w:rPr>
          <w:lang w:val="en-GB"/>
        </w:rPr>
        <w:br/>
      </w:r>
    </w:p>
    <w:p>
      <w:pPr/>
      <w:r>
        <w:rPr>
          <w:lang w:val="en-GB"/>
        </w:rPr>
        <w:t xml:space="preserve"> K6.2  y pen  </w:t>
      </w:r>
    </w:p>
    <w:p>
      <w:pPr/>
      <w:r>
        <w:rPr>
          <w:lang w:val="en-GB"/>
        </w:rPr>
        <w:br/>
      </w:r>
    </w:p>
    <w:p>
      <w:pPr/>
      <w:r>
        <w:rPr>
          <w:lang w:val="en-GB"/>
        </w:rPr>
        <w:t xml:space="preserve"> K6.3  y llwybr resbiradol </w:t>
      </w:r>
    </w:p>
    <w:p>
      <w:pPr/>
      <w:r>
        <w:rPr>
          <w:lang w:val="en-GB"/>
        </w:rPr>
        <w:br/>
      </w:r>
    </w:p>
    <w:p>
      <w:pPr/>
      <w:r>
        <w:rPr>
          <w:lang w:val="en-GB"/>
        </w:rPr>
        <w:t xml:space="preserve"> K6.4  y system draul </w:t>
      </w:r>
    </w:p>
    <w:p>
      <w:pPr/>
      <w:r>
        <w:rPr>
          <w:lang w:val="en-GB"/>
        </w:rPr>
        <w:br/>
      </w:r>
    </w:p>
    <w:p>
      <w:pPr/>
      <w:r>
        <w:rPr>
          <w:lang w:val="en-GB"/>
        </w:rPr>
        <w:t xml:space="preserve"> K6.5  y system nerfol  </w:t>
      </w:r>
    </w:p>
    <w:p>
      <w:pPr/>
      <w:r>
        <w:rPr>
          <w:lang w:val="en-GB"/>
        </w:rPr>
        <w:br/>
      </w:r>
    </w:p>
    <w:p>
      <w:pPr/>
      <w:r>
        <w:rPr>
          <w:lang w:val="en-GB"/>
        </w:rPr>
        <w:t xml:space="preserve"> K7    y cyfarpar, gan gynnwys cyfarpar diogelu personol (PPE), a’r deunyddiau sy’n ofynnol i gyflawni Gweithdrefnau Deintyddol Ceffylau Categori 2, gan gynnwys eu defnydd a’u hylendid cywir, a’u cynnal a chadw’n gywir </w:t>
      </w:r>
    </w:p>
    <w:p>
      <w:pPr/>
      <w:r>
        <w:rPr>
          <w:lang w:val="en-GB"/>
        </w:rPr>
        <w:br/>
      </w:r>
    </w:p>
    <w:p>
      <w:pPr/>
      <w:r>
        <w:rPr>
          <w:lang w:val="en-GB"/>
        </w:rPr>
        <w:t xml:space="preserve"> K8    y ffactorau sy’n effeithio ar ddewis offerynnau a chyfarpar ar gyfer y gwahanol weithdrefnau Categori 2, a’r defnydd cywir ohonynt </w:t>
      </w:r>
    </w:p>
    <w:p>
      <w:pPr/>
      <w:r>
        <w:rPr>
          <w:lang w:val="en-GB"/>
        </w:rPr>
        <w:br/>
      </w:r>
    </w:p>
    <w:p>
      <w:pPr/>
      <w:r>
        <w:rPr>
          <w:lang w:val="en-GB"/>
        </w:rPr>
        <w:t xml:space="preserve"> K9    risgiau defnyddio cyfarpar â motor, gan gynnwys risgiau iechyd a diogelwch i bobl a’r anafiadau iatrogenig i’r ceffyl  </w:t>
      </w:r>
    </w:p>
    <w:p>
      <w:pPr/>
      <w:r>
        <w:rPr>
          <w:lang w:val="en-GB"/>
        </w:rPr>
        <w:br/>
      </w:r>
    </w:p>
    <w:p>
      <w:pPr/>
      <w:r>
        <w:rPr>
          <w:lang w:val="en-GB"/>
        </w:rPr>
        <w:t xml:space="preserve"> K10    pwysigrwydd trafod canfyddiadau a thriniaeth gyda’r perchennog/asiant a chael eu cydsyniad i barhau </w:t>
      </w:r>
    </w:p>
    <w:p>
      <w:pPr/>
      <w:r>
        <w:rPr>
          <w:lang w:val="en-GB"/>
        </w:rPr>
        <w:br/>
      </w:r>
    </w:p>
    <w:p>
      <w:pPr/>
      <w:r>
        <w:rPr>
          <w:lang w:val="en-GB"/>
        </w:rPr>
        <w:t xml:space="preserve"> K11    sut i gyflawni’r Gweithdrefnau Deintyddol Ceffylau Categori 2 canlynol: </w:t>
      </w:r>
    </w:p>
    <w:p>
      <w:pPr/>
      <w:r>
        <w:rPr>
          <w:lang w:val="en-GB"/>
        </w:rPr>
        <w:br/>
      </w:r>
    </w:p>
    <w:p>
      <w:pPr/>
      <w:r>
        <w:rPr>
          <w:lang w:val="en-GB"/>
        </w:rPr>
        <w:t xml:space="preserve"> K11.1  archwilio, gwerthuso a chofnodi annormaleddau ddeintiol </w:t>
      </w:r>
    </w:p>
    <w:p>
      <w:pPr/>
      <w:r>
        <w:rPr>
          <w:lang w:val="en-GB"/>
        </w:rPr>
        <w:br/>
      </w:r>
    </w:p>
    <w:p>
      <w:pPr/>
      <w:r>
        <w:rPr>
          <w:lang w:val="en-GB"/>
        </w:rPr>
        <w:t xml:space="preserve"> K11.2  gwaredu dannedd rhydd neu dameidiau deintiol gyda bach iawn o atodiadau periodontol </w:t>
      </w:r>
    </w:p>
    <w:p>
      <w:pPr/>
      <w:r>
        <w:rPr>
          <w:lang w:val="en-GB"/>
        </w:rPr>
        <w:br/>
      </w:r>
    </w:p>
    <w:p>
      <w:pPr/>
      <w:r>
        <w:rPr>
          <w:lang w:val="en-GB"/>
        </w:rPr>
        <w:t xml:space="preserve"> K11.3  gwaredu dannedd blaidd sydd wedi torri trwodd ond heb eu dadleoli yn y safn uchaf neu isaf, o dan oruchwyliaeth uniongyrchol a pharhaus milfeddyg </w:t>
      </w:r>
    </w:p>
    <w:p>
      <w:pPr/>
      <w:r>
        <w:rPr>
          <w:lang w:val="en-GB"/>
        </w:rPr>
        <w:br/>
      </w:r>
    </w:p>
    <w:p>
      <w:pPr/>
      <w:r>
        <w:rPr>
          <w:lang w:val="en-GB"/>
        </w:rPr>
        <w:t xml:space="preserve"> K11.4  rhathellu dannedd sydd wedi torri a dannedd cyfagos yn lliniarol  </w:t>
      </w:r>
    </w:p>
    <w:p>
      <w:pPr/>
      <w:r>
        <w:rPr>
          <w:lang w:val="en-GB"/>
        </w:rPr>
        <w:br/>
      </w:r>
    </w:p>
    <w:p>
      <w:pPr/>
      <w:r>
        <w:rPr>
          <w:lang w:val="en-GB"/>
        </w:rPr>
        <w:t xml:space="preserve"> K11.5  defnyddio offer deintyddol â motor pan ddefnyddir y rhain i leihau gordyfiant a gwaredu pwyntiau enamel miniog yn unig. </w:t>
      </w:r>
    </w:p>
    <w:p>
      <w:pPr/>
      <w:r>
        <w:rPr>
          <w:lang w:val="en-GB"/>
        </w:rPr>
        <w:br/>
      </w:r>
    </w:p>
    <w:p>
      <w:pPr/>
      <w:r>
        <w:rPr>
          <w:lang w:val="en-GB"/>
        </w:rPr>
        <w:t xml:space="preserve"> K12    pwysigrwydd cynllunio wrth gefn ar gyfer cymhlethdodau a beth mae hyn yn ei gynnwys  </w:t>
      </w:r>
    </w:p>
    <w:p>
      <w:pPr/>
      <w:r>
        <w:rPr>
          <w:lang w:val="en-GB"/>
        </w:rPr>
        <w:br/>
      </w:r>
    </w:p>
    <w:p>
      <w:pPr/>
      <w:r>
        <w:rPr>
          <w:lang w:val="en-GB"/>
        </w:rPr>
        <w:t xml:space="preserve"> K13    rôl a phwysigrwydd atgyfeirio i filfeddyg a chyfathrebu â’r milfeddyg  </w:t>
      </w:r>
    </w:p>
    <w:p>
      <w:pPr/>
      <w:r>
        <w:rPr>
          <w:lang w:val="en-GB"/>
        </w:rPr>
        <w:br/>
      </w:r>
    </w:p>
    <w:p>
      <w:pPr/>
      <w:r>
        <w:rPr>
          <w:lang w:val="en-GB"/>
        </w:rPr>
        <w:t xml:space="preserve"> K14    sut i adnabod effaith eich ymddygiad ar y ceffyl a sut i leihau unrhyw effeithiau andwyol ar ei ymddygiad </w:t>
      </w:r>
    </w:p>
    <w:p>
      <w:pPr/>
      <w:r>
        <w:rPr>
          <w:lang w:val="en-GB"/>
        </w:rPr>
        <w:br/>
      </w:r>
    </w:p>
    <w:p>
      <w:pPr/>
      <w:r>
        <w:rPr>
          <w:lang w:val="en-GB"/>
        </w:rPr>
        <w:t xml:space="preserve"> K15    eich cyfrifoldebau am iechyd a lles anifeiliaid o dan ddeddfwriaeth a chodau ymarfer cyfredol  </w:t>
      </w:r>
    </w:p>
    <w:p>
      <w:pPr/>
      <w:r>
        <w:rPr>
          <w:lang w:val="en-GB"/>
        </w:rPr>
        <w:br/>
      </w:r>
    </w:p>
    <w:p>
      <w:pPr/>
      <w:r>
        <w:rPr>
          <w:lang w:val="en-GB"/>
        </w:rPr>
        <w:t xml:space="preserve"> K16    eich cyfrifoldebau o dan y ddeddfwriaeth a chodau ymarfer amgylcheddol ac iechyd a diogelwch perthnasol  </w:t>
      </w:r>
    </w:p>
    <w:p>
      <w:pPr/>
      <w:r>
        <w:rPr>
          <w:lang w:val="en-GB"/>
        </w:rPr>
        <w:br/>
      </w:r>
    </w:p>
    <w:p>
      <w:pPr/>
      <w:r>
        <w:rPr>
          <w:lang w:val="en-GB"/>
        </w:rPr>
        <w:t xml:space="preserve"> K17    pwysigrwydd defnyddio cyfarpar diogelu personol a’r defnydd cywir ohono </w:t>
      </w:r>
    </w:p>
    <w:p>
      <w:pPr/>
      <w:r>
        <w:rPr>
          <w:lang w:val="en-GB"/>
        </w:rPr>
        <w:br/>
      </w:r>
    </w:p>
    <w:p>
      <w:pPr/>
      <w:r>
        <w:rPr>
          <w:lang w:val="en-GB"/>
        </w:rPr>
        <w:t xml:space="preserve"> K18    dulliau cynnal hylendid a bioddiogelwch a’r rhesymau pam mae’r rhain yn bwysig  </w:t>
      </w:r>
    </w:p>
    <w:p>
      <w:pPr/>
      <w:r>
        <w:rPr>
          <w:lang w:val="en-GB"/>
        </w:rPr>
        <w:br/>
      </w:r>
    </w:p>
    <w:p>
      <w:pPr/>
      <w:r>
        <w:rPr>
          <w:lang w:val="en-GB"/>
        </w:rPr>
        <w:t xml:space="preserve"> K19    eich cyfrifoldebau proffesiynol fel technegydd deintyddol ceffylau </w:t>
      </w:r>
    </w:p>
    <w:p>
      <w:pPr/>
      <w:r>
        <w:rPr>
          <w:lang w:val="en-GB"/>
        </w:rPr>
        <w:br/>
      </w:r>
    </w:p>
    <w:p>
      <w:pPr/>
      <w:r>
        <w:rPr>
          <w:lang w:val="en-GB"/>
        </w:rPr>
        <w:t xml:space="preserve"> K20    pwysigrwydd cadw’ch gwybodaeth am feddygaeth seiliedig ar dystiolaeth yn gyfredol a sut i’w defnyddio  </w:t>
      </w:r>
    </w:p>
    <w:p>
      <w:pPr/>
      <w:r>
        <w:rPr>
          <w:lang w:val="en-GB"/>
        </w:rPr>
        <w:br/>
      </w:r>
    </w:p>
    <w:p>
      <w:pPr/>
      <w:r>
        <w:rPr>
          <w:lang w:val="en-GB"/>
        </w:rPr>
        <w:t xml:space="preserve"> K21    rôl sefydliadau proffesiynol i gefnogi eich rôl fel technegydd deintyddol ceffylau a’r gofynion am ddatblygiad proffesiynol parhaus </w:t>
      </w:r>
    </w:p>
    <w:p>
      <w:pPr/>
      <w:r>
        <w:rPr>
          <w:lang w:val="en-GB"/>
        </w:rPr>
        <w:br/>
      </w:r>
    </w:p>
    <w:p>
      <w:pPr/>
      <w:r>
        <w:rPr>
          <w:lang w:val="en-GB"/>
        </w:rPr>
        <w:t xml:space="preserve"> K22    eich atebolrwydd cyfreithiol a phroffesiynol wrth weithio fel technegydd deintyddol ceffylau a phwysigrwydd yswiriant priodol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Deddfwriaeth lles anifeiliaid:</w:t>
      </w:r>
    </w:p>
    <w:p>
      <w:pPr/>
      <w:r>
        <w:rPr>
          <w:lang w:val="en-GB"/>
        </w:rPr>
        <w:t xml:space="preserve"> </w:t>
      </w:r>
    </w:p>
    <w:p>
      <w:pPr/>
      <w:r>
        <w:rPr>
          <w:lang w:val="en-GB"/>
        </w:rPr>
        <w:br/>
      </w:r>
    </w:p>
    <w:p>
      <w:pPr/>
      <w:r>
        <w:rPr>
          <w:lang w:val="en-GB"/>
        </w:rPr>
        <w:t xml:space="preserve"> Cymru a Lloegr – Deddf Lles Anifeiliaid 2006 </w:t>
      </w:r>
    </w:p>
    <w:p>
      <w:pPr/>
      <w:r>
        <w:rPr>
          <w:lang w:val="en-GB"/>
        </w:rPr>
        <w:br/>
      </w:r>
    </w:p>
    <w:p>
      <w:pPr/>
      <w:r>
        <w:rPr>
          <w:lang w:val="en-GB"/>
        </w:rPr>
        <w:t xml:space="preserve"> Yr Alban – Deddf Iechyd a Lles Anifeiliaid (Yr Alban) 2006 </w:t>
      </w:r>
    </w:p>
    <w:p>
      <w:pPr/>
      <w:r>
        <w:rPr>
          <w:lang w:val="en-GB"/>
        </w:rPr>
        <w:br/>
      </w:r>
    </w:p>
    <w:p>
      <w:pPr/>
      <w:r>
        <w:rPr>
          <w:lang w:val="en-GB"/>
        </w:rPr>
        <w:t xml:space="preserve"> Gogledd Iwerddon – Deddf Lles Anifeiliaid (Gogledd Iwerddon) 2011</w:t>
      </w:r>
    </w:p>
    <w:p>
      <w:pPr/>
      <w:r>
        <w:rPr>
          <w:lang w:val="en-GB"/>
        </w:rPr>
        <w:t>Gweithdrefnau Deintyddol Ceffylau Categori 1, 2 a 3:</w:t>
      </w:r>
    </w:p>
    <w:p>
      <w:pPr/>
      <w:r>
        <w:rPr>
          <w:lang w:val="en-GB"/>
        </w:rPr>
        <w:t xml:space="preserve"> </w:t>
      </w:r>
    </w:p>
    <w:p>
      <w:pPr/>
      <w:r>
        <w:rPr>
          <w:lang w:val="en-GB"/>
        </w:rPr>
        <w:br/>
      </w:r>
    </w:p>
    <w:p>
      <w:pPr/>
      <w:r>
        <w:rPr>
          <w:lang w:val="en-GB"/>
        </w:rPr>
        <w:t xml:space="preserve"> </w:t>
      </w:r>
    </w:p>
    <w:p>
      <w:pPr/>
      <w:r>
        <w:rPr>
          <w:lang w:val="en-GB"/>
        </w:rPr>
        <w:t>Gweithdrefnau Categori 1</w:t>
      </w:r>
    </w:p>
    <w:p>
      <w:pPr/>
      <w:r>
        <w:rPr>
          <w:lang w:val="en-GB"/>
        </w:rPr>
        <w:t xml:space="preserve">  </w:t>
      </w:r>
    </w:p>
    <w:p>
      <w:pPr/>
      <w:r>
        <w:rPr>
          <w:lang w:val="en-GB"/>
        </w:rPr>
        <w:br/>
      </w:r>
    </w:p>
    <w:p>
      <w:pPr/>
      <w:r>
        <w:rPr>
          <w:lang w:val="en-GB"/>
        </w:rPr>
        <w:t xml:space="preserve"> Y gweithdrefnau hynny y gall unigolyn eu cyflawni ar ôl hyfforddiant cydnabyddedig, heb ennill cymwysterau yn benodol: </w:t>
      </w:r>
    </w:p>
    <w:p>
      <w:pPr/>
      <w:r>
        <w:rPr>
          <w:lang w:val="en-GB"/>
        </w:rPr>
        <w:br/>
      </w:r>
    </w:p>
    <w:p>
      <w:pPr/>
      <w:r>
        <w:rPr>
          <w:lang w:val="en-GB"/>
        </w:rPr>
        <w:t xml:space="preserve"> archwilio’r dannedd; </w:t>
      </w:r>
    </w:p>
    <w:p>
      <w:pPr/>
      <w:r>
        <w:rPr>
          <w:lang w:val="en-GB"/>
        </w:rPr>
        <w:br/>
      </w:r>
    </w:p>
    <w:p>
      <w:pPr/>
      <w:r>
        <w:rPr>
          <w:lang w:val="en-GB"/>
        </w:rPr>
        <w:t xml:space="preserve"> gwaredu pwyntiau enamel miniog gan ddefnyddio rhathellau â llaw yn unig; </w:t>
      </w:r>
    </w:p>
    <w:p>
      <w:pPr/>
      <w:r>
        <w:rPr>
          <w:lang w:val="en-GB"/>
        </w:rPr>
        <w:br/>
      </w:r>
    </w:p>
    <w:p>
      <w:pPr/>
      <w:r>
        <w:rPr>
          <w:lang w:val="en-GB"/>
        </w:rPr>
        <w:t xml:space="preserve"> gwaredu gordyfiannau deintiol bach (leihau 4mm ar y mwyaf) gan ddefnyddio rhathellau â llaw yn unig; </w:t>
      </w:r>
    </w:p>
    <w:p>
      <w:pPr/>
      <w:r>
        <w:rPr>
          <w:lang w:val="en-GB"/>
        </w:rPr>
        <w:br/>
      </w:r>
    </w:p>
    <w:p>
      <w:pPr/>
      <w:r>
        <w:rPr>
          <w:lang w:val="en-GB"/>
        </w:rPr>
        <w:t xml:space="preserve"> proffilio blaen y cilddannedd cyntaf (leihau 4mm ar y mwyaf), sef “siapio sedd genfa” yn flaenorol; </w:t>
      </w:r>
    </w:p>
    <w:p>
      <w:pPr/>
      <w:r>
        <w:rPr>
          <w:lang w:val="en-GB"/>
        </w:rPr>
        <w:br/>
      </w:r>
    </w:p>
    <w:p>
      <w:pPr/>
      <w:r>
        <w:rPr>
          <w:lang w:val="en-GB"/>
        </w:rPr>
        <w:t xml:space="preserve"> gwaredu dannedd cyntaf rhydd; a </w:t>
      </w:r>
    </w:p>
    <w:p>
      <w:pPr/>
      <w:r>
        <w:rPr>
          <w:lang w:val="en-GB"/>
        </w:rPr>
        <w:br/>
      </w:r>
    </w:p>
    <w:p>
      <w:pPr/>
      <w:r>
        <w:rPr>
          <w:lang w:val="en-GB"/>
        </w:rPr>
        <w:t xml:space="preserve"> gwaredu calcwlws uwchorfannol</w:t>
      </w:r>
    </w:p>
    <w:p>
      <w:pPr/>
      <w:r>
        <w:rPr>
          <w:lang w:val="en-GB"/>
        </w:rPr>
        <w:t>Gweithdrefnau Categori 2</w:t>
      </w:r>
    </w:p>
    <w:p>
      <w:pPr/>
      <w:r>
        <w:rPr>
          <w:lang w:val="en-GB"/>
        </w:rPr>
        <w:t xml:space="preserve">  </w:t>
      </w:r>
    </w:p>
    <w:p>
      <w:pPr/>
      <w:r>
        <w:rPr>
          <w:lang w:val="en-GB"/>
        </w:rPr>
        <w:br/>
      </w:r>
    </w:p>
    <w:p>
      <w:pPr/>
      <w:r>
        <w:rPr>
          <w:lang w:val="en-GB"/>
        </w:rPr>
        <w:t xml:space="preserve"> Gweithdrefnau ychwanegol sy’n addas i’w dirprwyo i Dechnegydd Deintyddol Ceffylau (EDT) sydd wedi hyfforddi a phasio arholiad a gymeradwywyd gan DEFRA: </w:t>
      </w:r>
    </w:p>
    <w:p>
      <w:pPr/>
      <w:r>
        <w:rPr>
          <w:lang w:val="en-GB"/>
        </w:rPr>
        <w:br/>
      </w:r>
    </w:p>
    <w:p>
      <w:pPr/>
      <w:r>
        <w:rPr>
          <w:lang w:val="en-GB"/>
        </w:rPr>
        <w:t xml:space="preserve"> archwilio, gwerthuso a chofnodi annormaleddau ddeintiol; </w:t>
      </w:r>
    </w:p>
    <w:p>
      <w:pPr/>
      <w:r>
        <w:rPr>
          <w:lang w:val="en-GB"/>
        </w:rPr>
        <w:br/>
      </w:r>
    </w:p>
    <w:p>
      <w:pPr/>
      <w:r>
        <w:rPr>
          <w:lang w:val="en-GB"/>
        </w:rPr>
        <w:t xml:space="preserve"> gwaredu dannedd rhydd neu dameidiau deintiol gyda bach iawn o atodiadau periodontol; </w:t>
      </w:r>
    </w:p>
    <w:p>
      <w:pPr/>
      <w:r>
        <w:rPr>
          <w:lang w:val="en-GB"/>
        </w:rPr>
        <w:br/>
      </w:r>
    </w:p>
    <w:p>
      <w:pPr/>
      <w:r>
        <w:rPr>
          <w:lang w:val="en-GB"/>
        </w:rPr>
        <w:t xml:space="preserve"> gwaredu dannedd blaidd sydd wedi torri trwodd ond heb eu dadleoli yn y safn uchaf neu isaf, o dan oruchwyliaeth uniongyrchol a pharhaus milfeddyg; </w:t>
      </w:r>
    </w:p>
    <w:p>
      <w:pPr/>
      <w:r>
        <w:rPr>
          <w:lang w:val="en-GB"/>
        </w:rPr>
        <w:br/>
      </w:r>
    </w:p>
    <w:p>
      <w:pPr/>
      <w:r>
        <w:rPr>
          <w:lang w:val="en-GB"/>
        </w:rPr>
        <w:t xml:space="preserve"> rhathellu dannedd sydd wedi torri a dannedd cyfagos yn lliniarol; a  </w:t>
      </w:r>
    </w:p>
    <w:p>
      <w:pPr/>
      <w:r>
        <w:rPr>
          <w:lang w:val="en-GB"/>
        </w:rPr>
        <w:br/>
      </w:r>
    </w:p>
    <w:p>
      <w:pPr/>
      <w:r>
        <w:rPr>
          <w:lang w:val="en-GB"/>
        </w:rPr>
        <w:t xml:space="preserve"> defnyddio offer deintyddol â motor pan ddefnyddir y rhain i leihau gordyfiant a gwaredu pwyntiau enamel miniog yn unig. Dylai ceffylau gael tawelydd oni ystyrir ei bod hi’n ddiogel ymgymryd ag unrhyw weithdrefn arfaethedig heb dawelydd, gyda chydsyniad gwybodus llawn y perchennog.</w:t>
      </w:r>
    </w:p>
    <w:p>
      <w:pPr/>
      <w:r>
        <w:rPr>
          <w:lang w:val="en-GB"/>
        </w:rPr>
        <w:t>Gweithdrefnau Categori 3</w:t>
      </w:r>
    </w:p>
    <w:p>
      <w:pPr/>
      <w:r>
        <w:rPr>
          <w:lang w:val="en-GB"/>
        </w:rPr>
        <w:t xml:space="preserve">  </w:t>
      </w:r>
    </w:p>
    <w:p>
      <w:pPr/>
      <w:r>
        <w:rPr>
          <w:lang w:val="en-GB"/>
        </w:rPr>
        <w:br/>
      </w:r>
    </w:p>
    <w:p>
      <w:pPr/>
      <w:r>
        <w:rPr>
          <w:lang w:val="en-GB"/>
        </w:rPr>
        <w:t xml:space="preserve"> Byddai pob gweithdrefn arall ac unrhyw weithdrefnau newydd, sy’n codi o ganlyniad i ddatblygiad gwyddonol a thechnegol, yn disgyn i gategori 3 yn uniongyrchol, sef y gweithdrefnau hynny sydd wedi’u cyfyngu i filfeddygon cymwys ac na fwriedir eu dadreoleiddio. Felly, NID yw’n gyfreithlon i’r rhain gael eu cyflawni gan bobl nad ydynt yn filfeddygon.</w:t>
      </w:r>
    </w:p>
    <w:p>
      <w:pPr/>
      <w:r>
        <w:rPr>
          <w:lang w:val="en-GB"/>
        </w:rPr>
        <w:t>Ceffyl</w:t>
      </w:r>
    </w:p>
    <w:p>
      <w:pPr/>
      <w:r>
        <w:rPr>
          <w:lang w:val="en-GB"/>
        </w:rPr>
        <w:t xml:space="preserve">  </w:t>
      </w:r>
    </w:p>
    <w:p>
      <w:pPr/>
      <w:r>
        <w:rPr>
          <w:lang w:val="en-GB"/>
        </w:rPr>
        <w:br/>
      </w:r>
    </w:p>
    <w:p>
      <w:pPr/>
      <w:r>
        <w:rPr>
          <w:lang w:val="en-GB"/>
        </w:rPr>
        <w:t xml:space="preserve"> At ddiben y safon hon, mae’r gair “ceffyl” yn cynnwys asyn, mul, bastard mul, merlyn/merlen ac equidae eraill.</w:t>
      </w:r>
    </w:p>
    <w:p>
      <w:pPr/>
      <w:r>
        <w:rPr>
          <w:lang w:val="en-GB"/>
          <w:b/>
        </w:rPr>
        <w:t>Datblygwyd gan</w:t>
      </w:r>
    </w:p>
    <w:p>
      <w:pPr/>
      <w:r>
        <w:rPr>
          <w:lang w:val="en-GB"/>
        </w:rPr>
        <w:t>Lantra</w:t>
      </w:r>
      <w:r>
        <w:rPr>
          <w:lang w:val="en-GB"/>
        </w:rPr>
        <w:br/>
      </w:r>
    </w:p>
    <w:p>
      <w:pPr/>
      <w:r>
        <w:rPr>
          <w:lang w:val="en-GB"/>
          <w:b/>
        </w:rPr>
        <w:t>Fersiwn rhif</w:t>
      </w:r>
    </w:p>
    <w:p>
      <w:pPr/>
      <w:r>
        <w:rPr>
          <w:lang w:val="en-GB"/>
        </w:rPr>
        <w:t>2</w:t>
      </w:r>
      <w:r>
        <w:rPr>
          <w:lang w:val="en-GB"/>
        </w:rPr>
        <w:br/>
      </w:r>
    </w:p>
    <w:p>
      <w:pPr/>
      <w:r>
        <w:rPr>
          <w:lang w:val="en-GB"/>
          <w:b/>
        </w:rPr>
        <w:t>Dyddiad cymeradwyo</w:t>
      </w:r>
    </w:p>
    <w:p>
      <w:pPr/>
      <w:r>
        <w:rPr>
          <w:lang w:val="en-GB"/>
        </w:rPr>
        <w:t>01 Chwef 1925</w:t>
      </w:r>
      <w:r>
        <w:rPr>
          <w:lang w:val="en-GB"/>
        </w:rPr>
        <w:br/>
      </w:r>
    </w:p>
    <w:p>
      <w:pPr/>
      <w:r>
        <w:rPr>
          <w:lang w:val="en-GB"/>
          <w:b/>
        </w:rPr>
        <w:t>Dyddiad Adolygu Dangosol</w:t>
      </w:r>
    </w:p>
    <w:p>
      <w:pPr/>
      <w:r>
        <w:rPr>
          <w:lang w:val="en-GB"/>
        </w:rPr>
        <w:t>01 Chwef 2030</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LANEDC6</w:t>
      </w:r>
      <w:r>
        <w:rPr>
          <w:lang w:val="en-GB"/>
        </w:rPr>
        <w:br/>
      </w:r>
    </w:p>
    <w:p>
      <w:pPr/>
      <w:r>
        <w:rPr>
          <w:lang w:val="en-GB"/>
          <w:b/>
        </w:rPr>
        <w:t>Galwedigaethau perthnasol</w:t>
      </w:r>
    </w:p>
    <w:p>
      <w:pPr/>
      <w:r>
        <w:rPr>
          <w:lang w:val="en-GB"/>
        </w:rPr>
        <w:t>Technegydd Deintyddol Ceffylau</w:t>
      </w:r>
      <w:r>
        <w:rPr>
          <w:lang w:val="en-GB"/>
        </w:rPr>
        <w:br/>
      </w:r>
    </w:p>
    <w:p>
      <w:pPr/>
      <w:r>
        <w:rPr>
          <w:lang w:val="en-GB"/>
          <w:b/>
        </w:rPr>
        <w:t>Cyfres/Set</w:t>
      </w:r>
    </w:p>
    <w:p>
      <w:pPr/>
      <w:r>
        <w:rPr>
          <w:lang w:val="en-GB"/>
        </w:rPr>
        <w:t>Gweithgareddau Milfeddygol Para-broffesiynol, Gofal Deintyddol Ceffylau</w:t>
      </w:r>
      <w:r>
        <w:rPr>
          <w:lang w:val="en-GB"/>
        </w:rPr>
        <w:br/>
      </w:r>
    </w:p>
    <w:p>
      <w:pPr/>
      <w:r>
        <w:rPr>
          <w:lang w:val="en-GB"/>
          <w:b/>
        </w:rPr>
        <w:t>Geiriau Allweddol</w:t>
      </w:r>
    </w:p>
    <w:p>
      <w:pPr/>
      <w:r>
        <w:rPr>
          <w:lang w:val="en-GB"/>
        </w:rPr>
        <w:t>Gweithdrefnau deintyddol ar geffyl; cyngor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7ca5c56e894cec" /><Relationship Type="http://schemas.openxmlformats.org/officeDocument/2006/relationships/numbering" Target="/word/numbering.xml" Id="Rafeca594e4834f38" /><Relationship Type="http://schemas.openxmlformats.org/officeDocument/2006/relationships/settings" Target="/word/settings.xml" Id="R7742ac596c1c495d" /><Relationship Type="http://schemas.openxmlformats.org/officeDocument/2006/relationships/image" Target="/word/media/26e56983-0dd6-44f8-9698-5e6a5feac90e.png" Id="Rf1ece953e46049d2" /></Relationships>
</file>