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18e4016be341e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PPL1PRD6</w:t>
            </w:r>
            <w:r>
              <w:rPr>
                <w:b/>
              </w:rPr>
              <w:br/>
            </w:r>
            <w:r>
              <w:rPr>
                <w:b/>
              </w:rPr>
              <w:t>Cyflwyno eitemau bwydlen yn unol â safonau brand / sefydliadol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2f9035f6b341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sut rydych chi’n cyflwyno seigiau yn unol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â’ch safonau brand / sefydliadol. Mae’n delio â sut byddech chi’n paratoi, yn coginio / adfywio, yn gorffen ac yn cyflwyno eitemau’r fwydlen yn briodol, mewn ffordd sy’n adlewyrchu marchnata ac arddull hyrwyddo eich gweithle yn gyson.</w:t>
      </w:r>
    </w:p>
    <w:p>
      <w:pPr/>
      <w:r>
        <w:rPr>
          <w:lang w:val="en-GB"/>
        </w:rPr>
        <w:t>Mae’r safon hon yn canolbwyntio ar y wybodaeth a’r sgiliau technegol y mae eu hangen i gyflwyno eitemau bwydlen yn unol â safonau brand / sefydliadol;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Gyflwyno eitemau bwydlen yn unol â safonau brand /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bod yr ardal baratoi a’r cyfarpar yn lân, heb ddifrod ac yn barod i’w defnyddio yn unol â gweithdrefnau eich gweithle</w:t>
      </w:r>
    </w:p>
    <w:p>
      <w:pPr>
        <w:numPr>
          <w:ilvl w:val="0"/>
          <w:numId w:val="1"/>
        </w:numPr>
      </w:pPr>
      <w:r>
        <w:t>Sicrhau eich bod yn gyfarwydd â’ch safon brand / sefydliadol ar gyfer pob eitem ar y fwydlen a chasglu’r cynhwysion gofynnol ynghyd</w:t>
      </w:r>
    </w:p>
    <w:p>
      <w:pPr>
        <w:numPr>
          <w:ilvl w:val="0"/>
          <w:numId w:val="1"/>
        </w:numPr>
      </w:pPr>
      <w:r>
        <w:t>Gwirio bod yr holl gynhwysion yn bodloni gofynion y saig, diogelwch bwyd a’ch gweithle</w:t>
      </w:r>
    </w:p>
    <w:p>
      <w:pPr>
        <w:numPr>
          <w:ilvl w:val="0"/>
          <w:numId w:val="1"/>
        </w:numPr>
      </w:pPr>
      <w:r>
        <w:t>Paratoi a choginio / adfywio eitemau’r fwydlen i fodloni gofynion y saig</w:t>
      </w:r>
    </w:p>
    <w:p>
      <w:pPr>
        <w:numPr>
          <w:ilvl w:val="0"/>
          <w:numId w:val="1"/>
        </w:numPr>
      </w:pPr>
      <w:r>
        <w:t>Sicrhau bod lliw, ansawdd, tewychedd a blas y cynnyrch gorffenedig yn gywir</w:t>
      </w:r>
    </w:p>
    <w:p>
      <w:pPr>
        <w:numPr>
          <w:ilvl w:val="0"/>
          <w:numId w:val="1"/>
        </w:numPr>
      </w:pPr>
      <w:r>
        <w:t>Cyflwyno a gorffen y saig i fodloni gofynion y cwsmer a’ch gweithle o ran maint ac arddull y dogn</w:t>
      </w:r>
    </w:p>
    <w:p>
      <w:pPr>
        <w:numPr>
          <w:ilvl w:val="0"/>
          <w:numId w:val="1"/>
        </w:numPr>
      </w:pPr>
      <w:r>
        <w:t>Casglu’r llestri neu’r deunydd pecynnu gofynnol a chyflwyno eitemau’r fwydlen i’w gweini ynghyd â’r cyfwydydd penodedig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Arferion gweithio diogel a hylan wrth baratoi, coginio / adfywio a gorffen eitemau’r fwydlen yn unol â safonau brand / sefydliadol</w:t>
      </w:r>
    </w:p>
    <w:p>
      <w:pPr>
        <w:numPr>
          <w:ilvl w:val="0"/>
          <w:numId w:val="2"/>
        </w:numPr>
      </w:pPr>
      <w:r>
        <w:t>Beth yw eich safonau brand / sefydliadol a ble i ddod o hyd iddynt</w:t>
      </w:r>
    </w:p>
    <w:p>
      <w:pPr>
        <w:numPr>
          <w:ilvl w:val="0"/>
          <w:numId w:val="2"/>
        </w:numPr>
      </w:pPr>
      <w:r>
        <w:t>Pam mae’n bwysig dilyn safonau brand / sefydliadol wrth baratoi, coginio / adfywio a gorffen eitemau’r fwydlen</w:t>
      </w:r>
    </w:p>
    <w:p>
      <w:pPr>
        <w:numPr>
          <w:ilvl w:val="0"/>
          <w:numId w:val="2"/>
        </w:numPr>
      </w:pPr>
      <w:r>
        <w:t>Sut i wirio bod y cynhwysion yn bodloni gofynion eich gweithle a’u bod yn addas i’w defnyddio, a bod eu nifer a’u hansawdd yn gywir</w:t>
      </w:r>
    </w:p>
    <w:p>
      <w:pPr>
        <w:numPr>
          <w:ilvl w:val="0"/>
          <w:numId w:val="2"/>
        </w:numPr>
      </w:pPr>
      <w:r>
        <w:t>Pam dylech chi roi gwybod am unrhyw broblemau gyda’r cynhwysion, ac i bwy</w:t>
      </w:r>
    </w:p>
    <w:p>
      <w:pPr>
        <w:numPr>
          <w:ilvl w:val="0"/>
          <w:numId w:val="2"/>
        </w:numPr>
      </w:pPr>
      <w:r>
        <w:t>Sut i gyflawni’r dulliau paratoi, coginio / adfywio a gorffen perthnasol ar gyfer pob saig</w:t>
      </w:r>
    </w:p>
    <w:p>
      <w:pPr>
        <w:numPr>
          <w:ilvl w:val="0"/>
          <w:numId w:val="2"/>
        </w:numPr>
      </w:pPr>
      <w:r>
        <w:t>Sut caiff safonau brand / sefydliadol eu defnyddio i sicrhau rheolaeth ar ddognau a pham mae hyn yn bwysig</w:t>
      </w:r>
    </w:p>
    <w:p>
      <w:pPr>
        <w:numPr>
          <w:ilvl w:val="0"/>
          <w:numId w:val="2"/>
        </w:numPr>
      </w:pPr>
      <w:r>
        <w:t>Sut i gyflwyno eitemau’r fwydlen mewn ffordd sy’n bodloni gofynion cwsmeriaid a’ch gweithle</w:t>
      </w:r>
    </w:p>
    <w:p>
      <w:pPr>
        <w:numPr>
          <w:ilvl w:val="0"/>
          <w:numId w:val="2"/>
        </w:numPr>
      </w:pPr>
      <w:r>
        <w:t>Y mathau o broblemau a all ddigwydd wrth baratoi, coginio / adfywio a gorffen eitemau’r fwydlen yn unol â safonau brand /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PPL1PRD6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a Choginio Bwyd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Eitemau bwydlen, safonau cwmni, cyflwyno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FA41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30327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c3d89b54cf49ad" /><Relationship Type="http://schemas.openxmlformats.org/officeDocument/2006/relationships/numbering" Target="/word/numbering.xml" Id="Rabbe456a1c3647d9" /><Relationship Type="http://schemas.openxmlformats.org/officeDocument/2006/relationships/settings" Target="/word/settings.xml" Id="R276cd045a70d4ad5" /><Relationship Type="http://schemas.openxmlformats.org/officeDocument/2006/relationships/image" Target="/word/media/ed7d3441-63c7-4495-a89e-e22f1142db6d.png" Id="R4a2f9035f6b341ca" /></Relationships>
</file>