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a9d607d86445c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CCSAU27</w:t>
            </w:r>
            <w:r>
              <w:rPr>
                <w:b/>
              </w:rPr>
              <w:br/>
            </w:r>
            <w:r>
              <w:rPr>
                <w:b/>
              </w:rPr>
              <w:t>Cyflawni gwaith cynnal a chadw ar offer rigio a chodi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39d76faae034b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datrys problemau rheng flaen ar systemau awtomateiddio. Mae’n ymwneud â chyflawni gweithgareddau cynnal a chadw cynlluniedig ar offer rigio a chodi, yn unol â’r gweithdrefnau cymeradwy, y gofynion iechyd a diogelwch a’r Rheoliadau Gweithrediadau Codi ac Offer Codi (LOLER). Bydd gofyn ichi gynnal a chadw ystod o offer rigio/codi megis craeniau, winshis, cyfarpar codi trydanol, dyfeisiau codi, rhaffau ffibr a gwifren, offer tynnu ac offer rigio, gan gynnwys blociau, dolennau a sgriwiau potel.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dilyn y rhaglenni cynnal a chadw perthnasol er mwyn cyflawni’r gwaith priodol</w:t>
      </w:r>
    </w:p>
    <w:p>
      <w:pPr>
        <w:numPr>
          <w:ilvl w:val="0"/>
          <w:numId w:val="1"/>
        </w:numPr>
      </w:pPr>
      <w:r>
        <w:t>cyflawni’r gweithgareddau cynnal a chadw rydych chi wedi eich awdurdodi i’w cyflawni</w:t>
      </w:r>
    </w:p>
    <w:p>
      <w:pPr>
        <w:numPr>
          <w:ilvl w:val="0"/>
          <w:numId w:val="1"/>
        </w:numPr>
      </w:pPr>
      <w:r>
        <w:t>cyflawni’r gweithgareddau cynnal a chadw yn y drefn benodol ac ymhen yr amser y cytunwyd arno</w:t>
      </w:r>
    </w:p>
    <w:p>
      <w:pPr>
        <w:numPr>
          <w:ilvl w:val="0"/>
          <w:numId w:val="1"/>
        </w:numPr>
      </w:pPr>
      <w:r>
        <w:t>adrodd am unrhyw achosion lle na ellir bodloni’r gweithgareddau cynnal a chadw’n gyfan gwbl neu lle mae diffygion wedi’u nodi y tu hwnt i’r amserlen a gynlluniwyd</w:t>
      </w:r>
    </w:p>
    <w:p>
      <w:pPr>
        <w:numPr>
          <w:ilvl w:val="0"/>
          <w:numId w:val="1"/>
        </w:numPr>
      </w:pPr>
      <w:r>
        <w:t>cwblhau cofnodion cynnal a chadw perthnasol yn gywir a’u rhannu gyda’r unigolyn priodol</w:t>
      </w:r>
    </w:p>
    <w:p>
      <w:pPr>
        <w:numPr>
          <w:ilvl w:val="0"/>
          <w:numId w:val="1"/>
        </w:numPr>
      </w:pPr>
      <w:r>
        <w:t>cael gwared ar ddeunyddiau gwastraff yn unol â’r arferion gweithio diogel a’r gweithdrefnau cymeradwy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iechyd a diogelwch yr ardal lle bydd gofyn ichi gyflawni’r gweithgarwch cynnal a chadw, a’r cyfrifoldeb arnoch chi ynghlwm â hynny</w:t>
      </w:r>
    </w:p>
    <w:p>
      <w:pPr>
        <w:numPr>
          <w:ilvl w:val="0"/>
          <w:numId w:val="2"/>
        </w:numPr>
      </w:pPr>
      <w:r>
        <w:t>dealltwriaeth o’r Cod Ymarfer Cymeradwy (ACOP) ynghylch defnyddio offer codi yn ddiogel, a’r Rheoliadau Gweithrediadau Codi ac Offer Codi (LOLER)</w:t>
      </w:r>
    </w:p>
    <w:p>
      <w:pPr>
        <w:numPr>
          <w:ilvl w:val="0"/>
          <w:numId w:val="2"/>
        </w:numPr>
      </w:pPr>
      <w:r>
        <w:t>y gweithdrefnau awdurdodi cynnal a chadw sy’n berthnasol i gynnal a chadw’r offer rigio a chodi</w:t>
      </w:r>
    </w:p>
    <w:p>
      <w:pPr>
        <w:numPr>
          <w:ilvl w:val="0"/>
          <w:numId w:val="2"/>
        </w:numPr>
      </w:pPr>
      <w:r>
        <w:t>y rhagofalon iechyd a diogelwch penodol dylid eu rhoi ar waith yn ystod y gweithgareddau cynnal a chadw, a’u heffaith ar bobl eraill</w:t>
      </w:r>
    </w:p>
    <w:p>
      <w:pPr>
        <w:numPr>
          <w:ilvl w:val="0"/>
          <w:numId w:val="2"/>
        </w:numPr>
      </w:pPr>
      <w:r>
        <w:t>y peryglon sy’n gysylltiedig â chyflawni gweithgareddau cynnal a chadw ar offer rigio a chodi a sut mae modd eu lleihau</w:t>
      </w:r>
    </w:p>
    <w:p>
      <w:pPr>
        <w:numPr>
          <w:ilvl w:val="0"/>
          <w:numId w:val="2"/>
        </w:numPr>
      </w:pPr>
      <w:r>
        <w:t>pwysigrwydd gwisgo cyfarpar diogelu personol (PPE) yn ystod y broses cynnal a chadw</w:t>
      </w:r>
    </w:p>
    <w:p>
      <w:pPr>
        <w:numPr>
          <w:ilvl w:val="0"/>
          <w:numId w:val="2"/>
        </w:numPr>
      </w:pPr>
      <w:r>
        <w:t>sut i gaffael a dehongli manylebau, llawlyfrau gwneuthurwyr a dogfennau angenrheidiol eraill yn ystod y broses cynnal a chadw</w:t>
      </w:r>
    </w:p>
    <w:p>
      <w:pPr>
        <w:numPr>
          <w:ilvl w:val="0"/>
          <w:numId w:val="2"/>
        </w:numPr>
      </w:pPr>
      <w:r>
        <w:t>y weithdrefn ar gyfer caffael rhannau newydd, deunyddiau a nwyddau traul eraill sy’n angenrheidiol ar gyfer y gwaith cynnal a chadw</w:t>
      </w:r>
    </w:p>
    <w:p>
      <w:pPr>
        <w:numPr>
          <w:ilvl w:val="0"/>
          <w:numId w:val="2"/>
        </w:numPr>
      </w:pPr>
      <w:r>
        <w:t>polisi’r cwmni ynghylch atgyweirio / gosod cydrannau newydd yn ystod y broses cynnal a chadw</w:t>
      </w:r>
    </w:p>
    <w:p>
      <w:pPr>
        <w:numPr>
          <w:ilvl w:val="0"/>
          <w:numId w:val="2"/>
        </w:numPr>
      </w:pPr>
      <w:r>
        <w:t>y gofynion penodol ar gyfer cynnal a chadw offer rigio a chodi, a’r dulliau cynnal a chadw a ddefnyddir</w:t>
      </w:r>
    </w:p>
    <w:p>
      <w:pPr>
        <w:numPr>
          <w:ilvl w:val="0"/>
          <w:numId w:val="2"/>
        </w:numPr>
      </w:pPr>
      <w:r>
        <w:t>yr ystod ac agweddau o’r offer codi sydd angen eu cynnal a’u cadw</w:t>
      </w:r>
    </w:p>
    <w:p>
      <w:pPr>
        <w:numPr>
          <w:ilvl w:val="0"/>
          <w:numId w:val="2"/>
        </w:numPr>
      </w:pPr>
      <w:r>
        <w:t>yr offer / ategolion rigio / codi sydd angen eu harchwilio a’u cynnal a’u cadw</w:t>
      </w:r>
    </w:p>
    <w:p>
      <w:pPr>
        <w:numPr>
          <w:ilvl w:val="0"/>
          <w:numId w:val="2"/>
        </w:numPr>
      </w:pPr>
      <w:r>
        <w:t>y dulliau o wirio bod y cydrannau yn addas i'r pwrpas, a sut i nodi diffygion a nodweddion o dreulio</w:t>
      </w:r>
    </w:p>
    <w:p>
      <w:pPr>
        <w:numPr>
          <w:ilvl w:val="0"/>
          <w:numId w:val="2"/>
        </w:numPr>
      </w:pPr>
      <w:r>
        <w:t>yr egwyddorion sylfaenol o ran sut mae’r offer yn gweithio, diben gweithio unedau / cydrannau unigol a sut maen nhw’n rhyngweithio</w:t>
      </w:r>
    </w:p>
    <w:p>
      <w:pPr>
        <w:numPr>
          <w:ilvl w:val="0"/>
          <w:numId w:val="2"/>
        </w:numPr>
      </w:pPr>
      <w:r>
        <w:t>y gweithdrefnau a’r mesurau atal caiff eu gweithredu er mwyn lleihau methiant offer a lleihau’r risg o unrhyw ddamweiniau</w:t>
      </w:r>
    </w:p>
    <w:p>
      <w:pPr>
        <w:numPr>
          <w:ilvl w:val="0"/>
          <w:numId w:val="2"/>
        </w:numPr>
      </w:pPr>
      <w:r>
        <w:t>sut i gofnodi gwaith cynnal a chadw offer rigio a chodi, a sut i gwblhau’r dogfennau priodol</w:t>
      </w:r>
    </w:p>
    <w:p>
      <w:pPr>
        <w:numPr>
          <w:ilvl w:val="0"/>
          <w:numId w:val="2"/>
        </w:numPr>
      </w:pPr>
      <w:r>
        <w:t>sut i drin a storio offer rigio a chodi’n gywir, a sut i gyflawni gwaith cynnal a chadw gofalu a rheoli yn ystod storio</w:t>
      </w:r>
    </w:p>
    <w:p>
      <w:pPr>
        <w:numPr>
          <w:ilvl w:val="0"/>
          <w:numId w:val="2"/>
        </w:numPr>
      </w:pPr>
      <w:r>
        <w:t>y problemau sy’n gysylltiedig â chynnal a chadw’r offer rigio a chodi, a sut mae modd eu goresgyn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Creative &amp; Cultural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Ebr 2011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Ebr 2016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Creative and Cultural 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CCSAU27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Artistig a Llenyddol, Crefftau, y celfyddydau creadigol a dylunio, Y Celfyddydau Perfformio, Peirianneg, Crefftau Trydanol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Digwyddiadau Byw, Theatr Dechnegol a Pherfformiadau Byw (Awtomateiddio)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Theatr Dechnegol; Digwyddiadau Byw; Perfformiadau Byw; Arddangosfeydd; Awtomateiddio; Systemau Awtomateiddio; Arddangosfeydd;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17D512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5CCB1F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05b7cb9812c4544" /><Relationship Type="http://schemas.openxmlformats.org/officeDocument/2006/relationships/numbering" Target="/word/numbering.xml" Id="Ra7e8a2c55ada40c2" /><Relationship Type="http://schemas.openxmlformats.org/officeDocument/2006/relationships/settings" Target="/word/settings.xml" Id="R70ef464c5ec1451d" /><Relationship Type="http://schemas.openxmlformats.org/officeDocument/2006/relationships/image" Target="/word/media/e22b4e41-5cf7-41d2-83db-30b92b3aa543.png" Id="R339d76faae034b65" /></Relationships>
</file>