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e020ae724747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SFJWCDE8</w:t>
            </w:r>
            <w:r>
              <w:rPr>
                <w:b/>
              </w:rPr>
              <w:br/>
            </w:r>
            <w:r>
              <w:rPr>
                <w:b/>
              </w:rPr>
              <w:t>Sefydlu gofynion am fesurau arbennig yn y llys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26b213252846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phennu a yw amgylchiadau’r achos yn gofyn am wneud trefniadau arbennig i’r unigolyn yn y llys. Lle y nodir amgylchiadau o’r fath, mae’n cynnwys gwneud y trefniadau priodol.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 amgylchiadau’r achos a gofynion yr unigolion am gymorth, a gwerthuso cymhwysedd posibl unigolion am fesurau arbennig wrth fynd i’r llys</w:t>
      </w:r>
    </w:p>
    <w:p>
      <w:pPr>
        <w:numPr>
          <w:ilvl w:val="0"/>
          <w:numId w:val="1"/>
        </w:numPr>
      </w:pPr>
      <w:r>
        <w:t>nodi lle y gellir cyfiawnhau mesurau arbennig, ac archwilio a fyddai’n well gan unigolion fesurau o’r fath gyda nhw</w:t>
      </w:r>
    </w:p>
    <w:p>
      <w:pPr>
        <w:numPr>
          <w:ilvl w:val="0"/>
          <w:numId w:val="1"/>
        </w:numPr>
      </w:pPr>
      <w:r>
        <w:t>esbonio’r mesur(au) arbennig a all fod ar gael, a’u goblygiadau i unigolion</w:t>
      </w:r>
    </w:p>
    <w:p>
      <w:pPr>
        <w:numPr>
          <w:ilvl w:val="0"/>
          <w:numId w:val="1"/>
        </w:numPr>
      </w:pPr>
      <w:r>
        <w:t>esbonio’r manteision, ac unrhyw anfanteision, i unigolion ynghylch y mesura(au) arbennig o ran bodloni eu gofynion</w:t>
      </w:r>
    </w:p>
    <w:p>
      <w:pPr>
        <w:numPr>
          <w:ilvl w:val="0"/>
          <w:numId w:val="1"/>
        </w:numPr>
      </w:pPr>
      <w:r>
        <w:t>esbonio’r mesurau mewn modd ac ar gyflymder sy’n annog dealltwriaeth i unigolion</w:t>
      </w:r>
    </w:p>
    <w:p>
      <w:pPr>
        <w:numPr>
          <w:ilvl w:val="0"/>
          <w:numId w:val="1"/>
        </w:numPr>
      </w:pPr>
      <w:r>
        <w:t>trafod a chytuno gydag unigolion ar eu dealltwriaeth o’r mesurau arbennig a rhoi eglurhad, lle bo angen</w:t>
      </w:r>
    </w:p>
    <w:p>
      <w:pPr>
        <w:numPr>
          <w:ilvl w:val="0"/>
          <w:numId w:val="1"/>
        </w:numPr>
      </w:pPr>
      <w:r>
        <w:t>esbonio’r broses a’r gweithdrefnau ar gyfer sicrhau mesurau arbennig</w:t>
      </w:r>
    </w:p>
    <w:p>
      <w:pPr>
        <w:numPr>
          <w:ilvl w:val="0"/>
          <w:numId w:val="1"/>
        </w:numPr>
      </w:pPr>
      <w:r>
        <w:t>cofnodi’r holl wybodaeth a ddarperir yn unol â pholisïau a gweithdrefnau’r sefydliad a deddfwriaeth berthnasol</w:t>
      </w:r>
    </w:p>
    <w:p>
      <w:pPr>
        <w:numPr>
          <w:ilvl w:val="0"/>
          <w:numId w:val="1"/>
        </w:numPr>
      </w:pPr>
      <w:r>
        <w:t>darparu gwybodaeth gywir a pherthnasol, gan amlinellu’r amgylchiadau a’r rhesymeg ategol dros ddarparu’r mesur(au) arbennig a nodwyd</w:t>
      </w:r>
    </w:p>
    <w:p>
      <w:pPr>
        <w:numPr>
          <w:ilvl w:val="0"/>
          <w:numId w:val="1"/>
        </w:numPr>
      </w:pPr>
      <w:r>
        <w:t>adolygu’r achos gydag unigolion, gan gadarnhau eu hangen am gymorth, yr hyn sy’n well ganddynt, ac y byddai’n effeithiol darparu’r mesur(au) arbennig perthnasol</w:t>
      </w:r>
    </w:p>
    <w:p>
      <w:pPr>
        <w:numPr>
          <w:ilvl w:val="0"/>
          <w:numId w:val="1"/>
        </w:numPr>
      </w:pPr>
      <w:r>
        <w:t>mynd i’r afael ag ymholiadau perthnasol yn brydlon ac yn gywir</w:t>
      </w:r>
    </w:p>
    <w:p>
      <w:pPr>
        <w:numPr>
          <w:ilvl w:val="0"/>
          <w:numId w:val="1"/>
        </w:numPr>
      </w:pPr>
      <w:r>
        <w:t>cofnodi’r cytundeb y dewch iddo yn gywir, a’r camau gweithredu canlyniadol, yn unol â pholisïau a gweithdrefnau’r sefydliad</w:t>
      </w:r>
    </w:p>
    <w:p>
      <w:pPr>
        <w:numPr>
          <w:ilvl w:val="0"/>
          <w:numId w:val="1"/>
        </w:numPr>
      </w:pPr>
      <w:r>
        <w:t>rhoi gwybod i bob parti perthnasol, gan gynnwys unigolion, am y canlyniad yn unol â pholisïau a gweithdrefnau’r sefydliad</w:t>
      </w:r>
    </w:p>
    <w:p>
      <w:pPr>
        <w:numPr>
          <w:ilvl w:val="0"/>
          <w:numId w:val="1"/>
        </w:numPr>
      </w:pPr>
      <w:r>
        <w:t>esbonio’r rhesymeg i unigolion mewn modd adeiladol a phroffesiynol, pan fydd y cais am fesurau arbennig wedi cael ei wrthod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sut i ddelio â thystion a phobl berthnasol eraill yn foesegol</w:t>
      </w:r>
    </w:p>
    <w:p>
      <w:pPr>
        <w:numPr>
          <w:ilvl w:val="0"/>
          <w:numId w:val="2"/>
        </w:numPr>
      </w:pPr>
      <w:r>
        <w:t>hawliau a rolau unigolion a thystion, a’r gweithdrefnau y byddant yn ymwneud â nhw o fewn y system cyfiawnder troseddol</w:t>
      </w:r>
    </w:p>
    <w:p>
      <w:pPr>
        <w:numPr>
          <w:ilvl w:val="0"/>
          <w:numId w:val="2"/>
        </w:numPr>
      </w:pPr>
      <w:r>
        <w:t>yr ystod o fesurau arbennig sydd ar gael a’u manteision a’u hanfanteision cymharol i unigolion ac i’r broses gyfreithiol</w:t>
      </w:r>
    </w:p>
    <w:p>
      <w:pPr>
        <w:numPr>
          <w:ilvl w:val="0"/>
          <w:numId w:val="2"/>
        </w:numPr>
      </w:pPr>
      <w:r>
        <w:t>ffactorau sy’n effeithio ar gymhwysedd unigolion am fesurau arbennig</w:t>
      </w:r>
    </w:p>
    <w:p>
      <w:pPr>
        <w:numPr>
          <w:ilvl w:val="0"/>
          <w:numId w:val="2"/>
        </w:numPr>
      </w:pPr>
      <w:r>
        <w:t>sut i bennu categori unigolion a sut bydd hyn yn dylanwadu ar eich dull</w:t>
      </w:r>
    </w:p>
    <w:p>
      <w:pPr>
        <w:numPr>
          <w:ilvl w:val="0"/>
          <w:numId w:val="2"/>
        </w:numPr>
      </w:pPr>
      <w:r>
        <w:t>sut i asesu cyflwr corfforol ac emosiynol unigolion er mwyn sefydlu eu hanghenion wrth dystio yn y llys</w:t>
      </w:r>
    </w:p>
    <w:p>
      <w:pPr>
        <w:numPr>
          <w:ilvl w:val="0"/>
          <w:numId w:val="2"/>
        </w:numPr>
      </w:pPr>
      <w:r>
        <w:t>y camau i’w cymryd pan fydd gennych bryderon am briodoldeb unigolion i dystio</w:t>
      </w:r>
    </w:p>
    <w:p>
      <w:pPr>
        <w:numPr>
          <w:ilvl w:val="0"/>
          <w:numId w:val="2"/>
        </w:numPr>
      </w:pPr>
      <w:r>
        <w:t>y gweithdrefnau ar gyfer trefnu mesurau arbennig mewn llysoedd</w:t>
      </w:r>
    </w:p>
    <w:p>
      <w:pPr>
        <w:numPr>
          <w:ilvl w:val="0"/>
          <w:numId w:val="2"/>
        </w:numPr>
      </w:pPr>
      <w:r>
        <w:t>beth i’w wneud pan fydd angen gwneud pethau’n wahanol i arferion arferol</w:t>
      </w:r>
    </w:p>
    <w:p>
      <w:pPr>
        <w:numPr>
          <w:ilvl w:val="0"/>
          <w:numId w:val="2"/>
        </w:numPr>
      </w:pPr>
      <w:r>
        <w:t>sut i gynnal diogelwch a lles unigolion</w:t>
      </w:r>
    </w:p>
    <w:p>
      <w:pPr>
        <w:numPr>
          <w:ilvl w:val="0"/>
          <w:numId w:val="2"/>
        </w:numPr>
      </w:pPr>
      <w:r>
        <w:t>y ffyrdd cywir o roi gwybod i unigolion a phobl berthnasol eraill am eu rolau a’r gweithdrefnau y byddant yn ymwneud â nhw yn y system cyfiawnder troseddol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sut i fynd i’r afael yn gywir ac yn foesegol ag amharodrwydd unigolion i roi tystiolaeth neu eu hofn gwneud hynny</w:t>
      </w:r>
    </w:p>
    <w:p>
      <w:pPr>
        <w:numPr>
          <w:ilvl w:val="0"/>
          <w:numId w:val="2"/>
        </w:numPr>
      </w:pPr>
      <w:r>
        <w:t>yr asiantaethau a’r trydydd partïon sydd ar gael i ddarparu cymorth a sut i gychwyn eu hymglymiad</w:t>
      </w:r>
    </w:p>
    <w:p>
      <w:pPr>
        <w:numPr>
          <w:ilvl w:val="0"/>
          <w:numId w:val="2"/>
        </w:numPr>
      </w:pPr>
      <w:r>
        <w:t>sut i roi diweddariad i bobl berthnasol eraill a’r wybodaeth y bydd arnynt ei hangen</w:t>
      </w:r>
    </w:p>
    <w:p>
      <w:pPr>
        <w:numPr>
          <w:ilvl w:val="0"/>
          <w:numId w:val="2"/>
        </w:numPr>
      </w:pPr>
      <w:r>
        <w:t>gofynion presennol am ddogfennaeth a sut i lenwi dogfennau’n gywir</w:t>
      </w:r>
    </w:p>
    <w:p>
      <w:pPr>
        <w:numPr>
          <w:ilvl w:val="0"/>
          <w:numId w:val="2"/>
        </w:numPr>
      </w:pPr>
      <w:r>
        <w:t>pa wybodaeth sy’n gyfrinachol a sut i sicrhau ei bod ar gael dim ond i’r rhai sydd ag awdurdod i gael ati</w:t>
      </w:r>
    </w:p>
    <w:p>
      <w:pPr>
        <w:numPr>
          <w:ilvl w:val="0"/>
          <w:numId w:val="2"/>
        </w:numPr>
      </w:pPr>
      <w:r>
        <w:t>sut i gofnodi gwybodaeth yn gywir,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SFJDE8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Gwasanaethau Cyhoeddus, Llywodraeth a Sefydliadau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amgylchiadau, nodi, trefniadau, asesu anghenion; tyst; cymorth; cyfiawnder troseddol; llys; mesurau arbennig;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F40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7272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3688b17dab466c" /><Relationship Type="http://schemas.openxmlformats.org/officeDocument/2006/relationships/numbering" Target="/word/numbering.xml" Id="R5b7955c54f404eab" /><Relationship Type="http://schemas.openxmlformats.org/officeDocument/2006/relationships/settings" Target="/word/settings.xml" Id="Rd68027332f6c4fd7" /><Relationship Type="http://schemas.openxmlformats.org/officeDocument/2006/relationships/image" Target="/word/media/97a1aa87-ed04-4b72-b0db-210a0ee19559.png" Id="R7226b21325284658" /></Relationships>
</file>