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1f4bd2916c428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SFJHG101</w:t>
            </w:r>
            <w:r>
              <w:rPr>
                <w:b/>
              </w:rPr>
              <w:br/>
            </w:r>
            <w:r>
              <w:rPr>
                <w:b/>
              </w:rPr>
              <w:t>Rheoli perthnasoedd gwleidyddol a lobïo am ddylanwad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8022a49f1674d1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meithrin a chynnal perthnasoedd gweithio effeithio gyda llywodraeth leol neu ganolog, grwpiau cymunedol a grwpiau pwyso tuag at ddatblygu eu hymwybyddiaeth a’u dealltwriaeth o faterion sy’n bwysig i chi.</w:t>
      </w:r>
    </w:p>
    <w:p>
      <w:pPr/>
      <w:r>
        <w:rPr>
          <w:lang w:val="en-GB"/>
        </w:rPr>
        <w:t>Mae’n cynnwys deall eu man cychwyn, gan ddatblygu negeseuon a thargedu’r rhai y dylid cysylltu â nhw, a chymryd rhan mewn prosesau gwneud penderfyniadau perthnasol trwy lobio’r grwpiau neu’r unigolion hyn.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gwahanol grwpiau rhanddeiliaid o fewn yr amgylchedd gwleidyddol, a sefydlu eu gofynion a’u buddiannau yn gysylltiedig ag amcanion eich sefydliad</w:t>
      </w:r>
    </w:p>
    <w:p>
      <w:pPr>
        <w:numPr>
          <w:ilvl w:val="0"/>
          <w:numId w:val="1"/>
        </w:numPr>
      </w:pPr>
      <w:r>
        <w:t>monitro amgylcheddau gwleidyddol, a nodi materion sy’n berthnasol i amcanion eich sefydliad</w:t>
      </w:r>
    </w:p>
    <w:p>
      <w:pPr>
        <w:numPr>
          <w:ilvl w:val="0"/>
          <w:numId w:val="1"/>
        </w:numPr>
      </w:pPr>
      <w:r>
        <w:t>asesu effaith bosibl materion a nodwyd a deddfwriaeth arfaethedig ar eich sefydliad, gan nodi cyfleoedd a bygythiadau posibl</w:t>
      </w:r>
    </w:p>
    <w:p>
      <w:pPr>
        <w:numPr>
          <w:ilvl w:val="0"/>
          <w:numId w:val="1"/>
        </w:numPr>
      </w:pPr>
      <w:r>
        <w:t>rhagweld senarios tebygol yn y dyfodol ar sail dadansoddiad realistig o dueddiadau a datblygiadau</w:t>
      </w:r>
    </w:p>
    <w:p>
      <w:pPr>
        <w:numPr>
          <w:ilvl w:val="0"/>
          <w:numId w:val="1"/>
        </w:numPr>
      </w:pPr>
      <w:r>
        <w:t>datblygu a chytuno ar amcanion a strategaethau i fynd i’r afael â chyfleoedd a bygythiadau, gan gynnwys nodi: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grwpiau rhanddeiliaid allweddol i’w targedu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gweithgareddau i sicrhau’r dylanwad mwyaf</w:t>
      </w:r>
    </w:p>
    <w:p>
      <w:pPr>
        <w:numPr>
          <w:ilvl w:val="0"/>
          <w:numId w:val="1"/>
        </w:numPr>
      </w:pPr>
      <w:r>
        <w:t>nodi gweithgareddau a dulliau cyfathrebu gwleidyddol sy’n anelu at gyflawni’r amcanion a’r strategaethau cytunedig</w:t>
      </w:r>
    </w:p>
    <w:p>
      <w:pPr>
        <w:numPr>
          <w:ilvl w:val="0"/>
          <w:numId w:val="1"/>
        </w:numPr>
      </w:pPr>
      <w:r>
        <w:t>cymryd rhan mewn lobïo gwleidyddion a rhanddeiliaid yn uniongyrchol neu’n anuniongyrchol er mwyn cyflawni amcanion cytunedig, gan ddefnyddio gwahanol dechnegau i gyflwyno syniadau a dadleuon yn effeithiol</w:t>
      </w:r>
    </w:p>
    <w:p>
      <w:pPr>
        <w:numPr>
          <w:ilvl w:val="0"/>
          <w:numId w:val="1"/>
        </w:numPr>
      </w:pPr>
      <w:r>
        <w:t>gwrando’n weithgar, a gofyn cwestiynau, gan gadarnhau pwyntiau i wirio bod y naill a’r llall ohonoch yn deall</w:t>
      </w:r>
    </w:p>
    <w:p>
      <w:pPr>
        <w:numPr>
          <w:ilvl w:val="0"/>
          <w:numId w:val="1"/>
        </w:numPr>
      </w:pPr>
      <w:r>
        <w:t>monitro a gwerthuso effeithiolrwydd lobïo a gweithgarwch cysylltiedig, gan addasu cynlluniau a gweithredoedd o ganlyniad er mwyn cyflawni’r amcanion datganedig</w:t>
      </w:r>
    </w:p>
    <w:p>
      <w:pPr>
        <w:numPr>
          <w:ilvl w:val="0"/>
          <w:numId w:val="1"/>
        </w:numPr>
      </w:pPr>
      <w:r>
        <w:t>meithrin a chynnal perthnasoedd proffesiynol effeithiol gyda rhanddeiliaid gwleidyddol allweddol</w:t>
      </w:r>
    </w:p>
    <w:p>
      <w:pPr>
        <w:numPr>
          <w:ilvl w:val="0"/>
          <w:numId w:val="1"/>
        </w:numPr>
      </w:pPr>
      <w:r>
        <w:t>gweithredu o fewn fframweithiau a chodau ymarfer cyfreithiol a rheoleiddiol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datblygiadau mewnol ac allanol allweddol sy’n effeithio ar eich sefydliad, ei wasanaethau, eu heffaith, a’r goblygiadau i ymgyrchoedd materion cyhoeddus a lobïo am ddylanwad</w:t>
      </w:r>
    </w:p>
    <w:p>
      <w:pPr>
        <w:numPr>
          <w:ilvl w:val="0"/>
          <w:numId w:val="2"/>
        </w:numPr>
      </w:pPr>
      <w:r>
        <w:t>rhanddeiliaid allweddol eich sefydliad, eu buddiant a’u gofynion yn gysylltiedig â’ch sefydliad</w:t>
      </w:r>
    </w:p>
    <w:p>
      <w:pPr>
        <w:numPr>
          <w:ilvl w:val="0"/>
          <w:numId w:val="2"/>
        </w:numPr>
      </w:pPr>
      <w:r>
        <w:t>strwythur llywodraeth ar lefel leol a chanolog, a’r prif wahaniaethau rhwng y rhain</w:t>
      </w:r>
    </w:p>
    <w:p>
      <w:pPr>
        <w:numPr>
          <w:ilvl w:val="0"/>
          <w:numId w:val="2"/>
        </w:numPr>
      </w:pPr>
      <w:r>
        <w:t>gweithdrefnau a phrotocolau llywodraeth, gwaith y llywodraeth, a rôl y lobïwr wrth arfer dylanwad</w:t>
      </w:r>
    </w:p>
    <w:p>
      <w:pPr>
        <w:numPr>
          <w:ilvl w:val="0"/>
          <w:numId w:val="2"/>
        </w:numPr>
      </w:pPr>
      <w:r>
        <w:t>proses polisi a gweinyddu cyhoeddus</w:t>
      </w:r>
    </w:p>
    <w:p>
      <w:pPr>
        <w:numPr>
          <w:ilvl w:val="0"/>
          <w:numId w:val="2"/>
        </w:numPr>
      </w:pPr>
      <w:r>
        <w:t>y broses ddeddfwriaethol, a gweithdrefnau cysylltiedig</w:t>
      </w:r>
    </w:p>
    <w:p>
      <w:pPr>
        <w:numPr>
          <w:ilvl w:val="0"/>
          <w:numId w:val="2"/>
        </w:numPr>
      </w:pPr>
      <w:r>
        <w:t>technegau materion cyhoeddus a sut i ddefnyddio’r rhain i ddylanwadu ar lywodraeth a rhanddeiliaid</w:t>
      </w:r>
    </w:p>
    <w:p>
      <w:pPr>
        <w:numPr>
          <w:ilvl w:val="0"/>
          <w:numId w:val="2"/>
        </w:numPr>
      </w:pPr>
      <w:r>
        <w:t>pam mae’n bwysig dangos sensitifrwydd i anghenion a buddion pobl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SFJHG101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Gwasanaethau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Cyfiawnder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Rheoli; gwleidyddol; perthnasoedd; lobïo; dylanwadu; lobïo; gwleidyddion; grŵp pwysau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98ED3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459A0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8b0ff2d5664432d" /><Relationship Type="http://schemas.openxmlformats.org/officeDocument/2006/relationships/numbering" Target="/word/numbering.xml" Id="R0a66b1b187374bd7" /><Relationship Type="http://schemas.openxmlformats.org/officeDocument/2006/relationships/settings" Target="/word/settings.xml" Id="R665d9a30c4104c1e" /><Relationship Type="http://schemas.openxmlformats.org/officeDocument/2006/relationships/image" Target="/word/media/47807b98-4062-4000-85db-7a53273af04b.png" Id="Ra8022a49f1674d1b" /></Relationships>
</file>