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a40e48ec945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Ymateb i ddigwyddiadau ac argyfyngau yn y sector tir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944a1efcad44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ymateb i ddigwyddiadau ac argyfyngau yn y sector tir. Gallai hyn gynnwys tân, llifogydd, gollyngiadau, halogiad neu ddigwyddiadau amgylcheddol eraill (ar dir neu ar ddŵr), lleoliadau troseddau, damweiniau ac argyfyngau meddygol, a digwyddiadau iechyd a diogelwch, a diogeledd.</w:t>
      </w:r>
    </w:p>
    <w:p>
      <w:pPr/>
      <w:r>
        <w:rPr>
          <w:lang w:val="en-GB"/>
        </w:rPr>
        <w:t>Mae’r safon hon yn berthnasol i bawb sy’n gweithio yn y sector tir. Mae’n bwysig eich bod chi’n gwybod am y gweithdrefnau sydd ar waith i ddelio â digwyddiadau ac argyfyngau, gan gynnwys beth i’w wneud, sut i ddefnyddio cyfarpar argyfwng priodol, sut i gysylltu â’r gwasanaethau brys a ffynonellau cymorth perthnasol eraill, a pha fanylion y dylid eu cofnodi a gwneud adroddiadau amdanynt.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os bydd digwyddiad neu argyfwng, cymryd y camau gweithredu gofynnol yn unol â gweithdrefnau a chyfarwyddiadau eich sefydliad, o fewn eich cyfrifoldeb, eich awdurdod a’ch cymhwysedd</w:t>
      </w:r>
    </w:p>
    <w:p>
      <w:pPr>
        <w:numPr>
          <w:ilvl w:val="0"/>
          <w:numId w:val="1"/>
        </w:numPr>
      </w:pPr>
      <w:r>
        <w:t>cael yr holl wybodaeth sydd ar gael am y digwyddiad neu’r argyfwng</w:t>
      </w:r>
    </w:p>
    <w:p>
      <w:pPr>
        <w:numPr>
          <w:ilvl w:val="0"/>
          <w:numId w:val="1"/>
        </w:numPr>
      </w:pPr>
      <w:r>
        <w:t>lle bo’r angen, galw am gymorth gan y gwasanaethau brys priodol neu ffynonellau cymorth perthnasol eraill, gan roi manylion llawn am y digwyddiad neu’r argyfwng</w:t>
      </w:r>
    </w:p>
    <w:p>
      <w:pPr>
        <w:numPr>
          <w:ilvl w:val="0"/>
          <w:numId w:val="1"/>
        </w:numPr>
      </w:pPr>
      <w:r>
        <w:t>darparu cymorth i eraill sy’n cynorthwyo â’r digwyddiad neu’r argyfwng</w:t>
      </w:r>
    </w:p>
    <w:p>
      <w:pPr>
        <w:numPr>
          <w:ilvl w:val="0"/>
          <w:numId w:val="1"/>
        </w:numPr>
      </w:pPr>
      <w:r>
        <w:t>diogelu uniondeb a tharddiad tystiolaeth, os gallai fod ei hangen ar y gwasanaethau brys neu bartïon eraill e.e. cwmni yswiriant</w:t>
      </w:r>
    </w:p>
    <w:p>
      <w:pPr>
        <w:numPr>
          <w:ilvl w:val="0"/>
          <w:numId w:val="1"/>
        </w:numPr>
      </w:pPr>
      <w:r>
        <w:t>cynnal eich diogelwch eich hun wrth ymateb i ddigwyddiadau neu argyfyngau</w:t>
      </w:r>
    </w:p>
    <w:p>
      <w:pPr>
        <w:numPr>
          <w:ilvl w:val="0"/>
          <w:numId w:val="1"/>
        </w:numPr>
      </w:pPr>
      <w:r>
        <w:t>gweithredu cynlluniau wrth gefn yn unol â gweithdrefnau’r sefydliad</w:t>
      </w:r>
    </w:p>
    <w:p>
      <w:pPr>
        <w:numPr>
          <w:ilvl w:val="0"/>
          <w:numId w:val="1"/>
        </w:numPr>
      </w:pPr>
      <w:r>
        <w:t>cyflenwi gwybodaeth am y digwyddiad neu’r argyfwng a allai helpu i sefydlu’r achos a’i atal rhag digwydd eto</w:t>
      </w:r>
    </w:p>
    <w:p>
      <w:pPr>
        <w:numPr>
          <w:ilvl w:val="0"/>
          <w:numId w:val="1"/>
        </w:numPr>
      </w:pPr>
      <w:r>
        <w:t>cwblhau’r ddogfennaeth ofynnol yn unol â gweithdrefnau a therfynau amser perthnasol eich sefydliad a rhai cyfreithiol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ddigwyddiadau neu argyfwng a allai ddigwydd yn eich man gwaith</w:t>
      </w:r>
    </w:p>
    <w:p>
      <w:pPr>
        <w:numPr>
          <w:ilvl w:val="0"/>
          <w:numId w:val="2"/>
        </w:numPr>
      </w:pPr>
      <w:r>
        <w:t>y gweithdrefnau a’r cyfarwyddiadau penodol ar gyfer ymateb i ddigwyddiadau ac argyfyngau yn eich man gwaith, gan gynnwys gweithdrefnau gwacau a chynlluniau wrth gefn</w:t>
      </w:r>
    </w:p>
    <w:p>
      <w:pPr>
        <w:numPr>
          <w:ilvl w:val="0"/>
          <w:numId w:val="2"/>
        </w:numPr>
      </w:pPr>
      <w:r>
        <w:t>terfynau eich cyfrifoldeb, eich awdurdod a’ch cymhwysedd i ddelio â digwyddiadau ac argyfyngau</w:t>
      </w:r>
    </w:p>
    <w:p>
      <w:pPr>
        <w:numPr>
          <w:ilvl w:val="0"/>
          <w:numId w:val="2"/>
        </w:numPr>
      </w:pPr>
      <w:r>
        <w:t>y gweithdrefnau ar gyfer cysylltu â’r gwasanaethau brys neu ffynonellau cymorth perthnasol eraill a’r wybodaeth i’w rhoi iddynt</w:t>
      </w:r>
    </w:p>
    <w:p>
      <w:pPr>
        <w:numPr>
          <w:ilvl w:val="0"/>
          <w:numId w:val="2"/>
        </w:numPr>
      </w:pPr>
      <w:r>
        <w:t>y dulliau y gellir eu defnyddio i alw am gymorth, gan gynnwys defnyddio negeseuon testun, pan fydd y signal ffôn symudol yn wael</w:t>
      </w:r>
    </w:p>
    <w:p>
      <w:pPr>
        <w:numPr>
          <w:ilvl w:val="0"/>
          <w:numId w:val="2"/>
        </w:numPr>
      </w:pPr>
      <w:r>
        <w:t>pwysigrwydd darparu union leoliad a manylion mynediad a’r defnydd o dechnoleg, gan gynnwys what3words</w:t>
      </w:r>
    </w:p>
    <w:p>
      <w:pPr>
        <w:numPr>
          <w:ilvl w:val="0"/>
          <w:numId w:val="2"/>
        </w:numPr>
      </w:pPr>
      <w:r>
        <w:t>pa gamau gweithredu y gallwch eu cymryd i gynorthwyo â’r sefyllfa e.e. ynysu offer, defnyddio cyfarpar brys, gwacau’r ardal neu gyfyngu mynediad iddi</w:t>
      </w:r>
    </w:p>
    <w:p>
      <w:pPr>
        <w:numPr>
          <w:ilvl w:val="0"/>
          <w:numId w:val="2"/>
        </w:numPr>
      </w:pPr>
      <w:r>
        <w:t>pwysigrwydd gwaith tîm effeithiol mewn sefyllfa argyfwng</w:t>
      </w:r>
    </w:p>
    <w:p>
      <w:pPr>
        <w:numPr>
          <w:ilvl w:val="0"/>
          <w:numId w:val="2"/>
        </w:numPr>
      </w:pPr>
      <w:r>
        <w:t>yr arferion diogel y dylid eu defnyddio wrth ymateb i ddigwyddiadau ac argyfyngau</w:t>
      </w:r>
    </w:p>
    <w:p>
      <w:pPr>
        <w:numPr>
          <w:ilvl w:val="0"/>
          <w:numId w:val="2"/>
        </w:numPr>
      </w:pPr>
      <w:r>
        <w:t>pwysigrwydd diogelu uniondeb a tharddiad tystiolaeth</w:t>
      </w:r>
    </w:p>
    <w:p>
      <w:pPr>
        <w:numPr>
          <w:ilvl w:val="0"/>
          <w:numId w:val="2"/>
        </w:numPr>
      </w:pPr>
      <w:r>
        <w:t>y gofynion cyfreithiol a gofynion eich sefydliad ar gyfer cofnodi a gwneud adroddiadau am ddigwyddiadau ac argyfyngau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Argyfwng:</w:t>
      </w:r>
    </w:p>
    <w:p>
      <w:pPr/>
      <w:r>
        <w:rPr>
          <w:lang w:val="en-GB"/>
        </w:rPr>
        <w:t xml:space="preserve"> Digwyddiad neu sefyllfa frys, annisgwyl a pheryglus fel arfer sy’n peri risg uniongyrchol i iechyd, bywyd, eiddo neu’r amgylchedd ac y mae angen gweithredu ar unwaith yn ei gylch.</w:t>
      </w:r>
    </w:p>
    <w:p>
      <w:pPr/>
      <w:r>
        <w:rPr>
          <w:lang w:val="en-GB"/>
        </w:rPr>
        <w:t>Digwyddiad:</w:t>
      </w:r>
    </w:p>
    <w:p>
      <w:pPr/>
      <w:r>
        <w:rPr>
          <w:lang w:val="en-GB"/>
        </w:rPr>
        <w:t xml:space="preserve"> Digwyddiad neu sefyllfa anfwriadol sy’n tarfu ar weithredu arferol ac sydd angen ymateb.</w:t>
      </w:r>
    </w:p>
    <w:p>
      <w:pPr/>
      <w:r>
        <w:rPr>
          <w:lang w:val="en-GB"/>
        </w:rPr>
        <w:t>Ffynonellau cymorth perthnasol:</w:t>
      </w:r>
    </w:p>
    <w:p>
      <w:pPr/>
      <w:r>
        <w:rPr>
          <w:lang w:val="en-GB"/>
        </w:rPr>
        <w:t xml:space="preserve"> e.e. swyddog cymorth cyntaf, rheolwr, person iechyd a diogelwch, milfeddyg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LANCS10 Rheoli’r ymateb cychwynnol i ddigwyddiadau ac argyfyngau yn y sector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LANCS104 Cynllunio a rheoli’r ymateb i ddigwyddiadau ac argyfyngau yn y sector tir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anifeiliaid, Cynorthwyydd Ceffylau, Goruchwylydd Ceffylau, Ffensio, Cadwraeth Amgylcheddol, Garddwriaeth, Amaeth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Ffensio, Ceffylau, Garddwriaeth, Cadwraeth Amgylcheddol,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digwyddiadau; damweiniau; argyfyngau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8FED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05D44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51aa7e995048b8" /><Relationship Type="http://schemas.openxmlformats.org/officeDocument/2006/relationships/numbering" Target="/word/numbering.xml" Id="R0ea1760ffeb74dfa" /><Relationship Type="http://schemas.openxmlformats.org/officeDocument/2006/relationships/settings" Target="/word/settings.xml" Id="R4b9339fd944a4506" /><Relationship Type="http://schemas.openxmlformats.org/officeDocument/2006/relationships/image" Target="/word/media/95011968-fbc3-4a6c-b5a6-d8f5f7351ca4.png" Id="R4a944a1efcad44b1" /></Relationships>
</file>