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4ef5dee22944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LANEHC4</w:t>
            </w:r>
            <w:r>
              <w:rPr>
                <w:b/>
              </w:rPr>
              <w:br/>
            </w:r>
            <w:r>
              <w:rPr>
                <w:b/>
              </w:rPr>
              <w:t>Asesu cyflwr a gofynion gofal carnau y ceffyl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6e01dd348b42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cynnwys asesu cyflwr cyffredinol a gofynion gofal carnau y ceffyl er mwyn pennu cynllun gofal carnau.  Mae’n hanfodol i gysur, lefel gweithgaredd a lles y ceffyl.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asesu cyflwr cyffredinol y ceffyl a’i ofynion gofal carnau, bydd angen i chi fynd at y ceffyl a’i drin mewn ffordd sy’n lleihau trallod a braw.  Bydd angen i chi ddod o hyd i safle gweithio sy’n ddiogel i’r ceffyl ac unrhyw un arall sydd yn gysylltiedig â’r gwaith, yn cynnwys chi eich hun.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angen i chi arsylwi’r ceffyl tra’i fod yn llonydd ac yn symud.  Bydd angen i chi drafod y cyflwr cyffrednol a lefel gweithgaredd ddymunol y ceffyl a chytuno ar y gofynion gofal carnau gyda’r person cyfrifol.  Byddwch yn gwybod sut i asesu’r cyflwr a’r gofynion ar gyfer amrywiaeth o geffylau.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angen i chi fod yn ymwybodol o’ch cyfyngiadau eich hun a chadarnhau eich bod yn bodloni’r cyfrifoldebau cyfreithiol perthnasol ar gyfer darparu eich dyletswydd gofal yn unol â'r ddeddfwriaeth iechyd a lles anifeiliaid, codau ymarfer a pholisïau’r busnes.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y person cyfrifol fod yn unrhyw un sydd â chyfrifoldeb dros y ceffyl fel y perchennog, hyfforddwr, gwas stabl neu ymarferydd gofal carnau.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Gofal Carnau Ceffylau y DU.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y cofnodion wedi eu cwblhau, eu cynnal a’u storio fel sy’n ofynnol gan y ddeddfwriaeth berthnasol ac arferion busnes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cofnodion y mae angen eu cadw a phwysigrwydd eu cwblhau yn unol â’r ddeddfwriaeth berthnasol ac arferion busnes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Ceffyl:</w:t>
      </w:r>
    </w:p>
    <w:p>
      <w:pPr/>
      <w:r>
        <w:rPr>
          <w:lang w:val="en-GB"/>
        </w:rPr>
        <w:t xml:space="preserve"> ceffyl ac aelod arall o deulu'r ceffyl yn cynnwys asynnod, mulod,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asennod a mwlsod.</w:t>
      </w:r>
    </w:p>
    <w:p>
      <w:pPr/>
      <w:r>
        <w:rPr>
          <w:lang w:val="en-GB"/>
        </w:rPr>
        <w:t>Cydsymudiad:</w:t>
      </w:r>
    </w:p>
    <w:p>
      <w:pPr/>
      <w:r>
        <w:rPr>
          <w:lang w:val="en-GB"/>
        </w:rPr>
        <w:t>  symudiad; mae angen cydsymudiad ceffyl er mwyn twf a chynhaliaeth gywir yr aelodau, twf ac iechyd y carnau, yn ogystal ag iechyd anadlol, iechyd cylchrediad y gwaed a metaboledd.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Ffurfiad:</w:t>
      </w:r>
    </w:p>
    <w:p>
      <w:pPr/>
      <w:r>
        <w:rPr>
          <w:lang w:val="en-GB"/>
        </w:rPr>
        <w:t xml:space="preserve"> mae ffurfiad ceffyl yn gwerthuso strwythur esgyrn, system gyhyrol a chyfrannau corff ceffyl mewn perthynas â'i gilydd. Gall ffurfiad annymunol gyfyngu'r gallu i gyflawni tasg benodol.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03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LANEHC4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Gofal Anifeiliaid Anwes, Gofal Anifeiliaid a Gwyddor Filfeddygol, Pedolwr, Tociwr Traed Ceffylau, Gofal Carnau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Pedolwr, Gofal Carnau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ceffyl, esgid, carn, iechyd, ceffylau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380D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B7C9F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98792aeb984971" /><Relationship Type="http://schemas.openxmlformats.org/officeDocument/2006/relationships/numbering" Target="/word/numbering.xml" Id="R7f60416f584e4e1d" /><Relationship Type="http://schemas.openxmlformats.org/officeDocument/2006/relationships/settings" Target="/word/settings.xml" Id="R204de4da23ef455a" /><Relationship Type="http://schemas.openxmlformats.org/officeDocument/2006/relationships/image" Target="/word/media/d44e38f0-9b6e-4481-bc95-881b3c5f0956.png" Id="R616e01dd348b4264" /></Relationships>
</file>