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c369301b448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LANEq503</w:t>
            </w:r>
            <w:r>
              <w:rPr>
                <w:b/>
              </w:rPr>
              <w:br/>
            </w:r>
            <w:r>
              <w:rPr>
                <w:b/>
              </w:rPr>
              <w:t>Asesu ceffylau harnais ar gyfer defnydd parhaus mewn harnais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9b78607b0a4a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asesu ceffylau harnais ar gyfer defnydd parhaus mewn harnais. Gallai hyn fod yn dilyn damwain, digwyddiad, anaf neu salwch.  Mae'n cynnwys gallu pennu ymddygiad a lefel hyfforddiant ceffylau, a gwerthuso eu haddasrwydd ar gyfer cael eu hailhyfforddi i barhau i weithio mewn harnais.</w:t>
      </w:r>
    </w:p>
    <w:p>
      <w:pPr/>
      <w:r>
        <w:rPr>
          <w:lang w:val="en-GB"/>
        </w:rPr>
        <w:t>Mae'r safon yn cynnwys gallu asesu ceffylau harnais ar gyfer defnydd yn y dyfodol neu hyfforddiant ar gyfer eu defnyddio at ddibenion yswiriant a thystion cyfreithiol/arbenigol.</w:t>
      </w:r>
    </w:p>
    <w:p>
      <w:pPr/>
      <w:r>
        <w:rPr>
          <w:lang w:val="en-GB"/>
        </w:rPr>
        <w:t>Mae hefyd yn cynnwys asesu ceffylau achosion lles ar gyfer addasrwydd i hyfforddi ar gyfer harnais.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​egluro'r rheswm dros gynnal asesiad o'r ceffyl harnais ar gyfer ei ddefnydd parhaus mewn harnais</w:t>
      </w:r>
    </w:p>
    <w:p>
      <w:pPr>
        <w:numPr>
          <w:ilvl w:val="0"/>
          <w:numId w:val="1"/>
        </w:numPr>
      </w:pPr>
      <w:r>
        <w:t>dyfeisio dulliau o asesu ymddygiad presennol y ceffyl yn ddiogel ac yn waraidd</w:t>
      </w:r>
    </w:p>
    <w:p>
      <w:pPr>
        <w:numPr>
          <w:ilvl w:val="0"/>
          <w:numId w:val="1"/>
        </w:numPr>
      </w:pPr>
      <w:r>
        <w:t>asesu'r ceffyl o ran ei addasrwydd ar gyfer parhau i weithio mewn harnais</w:t>
      </w:r>
    </w:p>
    <w:p>
      <w:pPr>
        <w:numPr>
          <w:ilvl w:val="0"/>
          <w:numId w:val="1"/>
        </w:numPr>
      </w:pPr>
      <w:r>
        <w:t>gwerthuso'r ceffyl at ddibenion yswiriant a thystion cyfreithiol/arbenigol</w:t>
      </w:r>
    </w:p>
    <w:p>
      <w:pPr>
        <w:numPr>
          <w:ilvl w:val="0"/>
          <w:numId w:val="1"/>
        </w:numPr>
      </w:pPr>
      <w:r>
        <w:t>adrodd ar addasrwydd y ceffyl ar gyfer hyfforddiant adsefydlu</w:t>
      </w:r>
    </w:p>
    <w:p>
      <w:pPr>
        <w:numPr>
          <w:ilvl w:val="0"/>
          <w:numId w:val="1"/>
        </w:numPr>
      </w:pPr>
      <w:r>
        <w:t>asesu peryglon a rheoli'r risg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​eich rôl a'ch cyfrifoldebau yn asesu'r ceffyl harnais am ei addasrwydd ar gyfer parhau i'w ddefnyddio mewn harnais</w:t>
      </w:r>
    </w:p>
    <w:p>
      <w:pPr>
        <w:numPr>
          <w:ilvl w:val="0"/>
          <w:numId w:val="2"/>
        </w:numPr>
      </w:pPr>
      <w:r>
        <w:t>pwysigrwydd egluro'r rheswm pam y mae angen asesu'r ceffyl, ac amgylchiadau unrhyw ddamwain neu ddigwyddiad yn cynnwys y ceffyl</w:t>
      </w:r>
    </w:p>
    <w:p>
      <w:pPr>
        <w:numPr>
          <w:ilvl w:val="0"/>
          <w:numId w:val="2"/>
        </w:numPr>
      </w:pPr>
      <w:r>
        <w:t>effaith ymddygiad a natur y ceffyl ar barhau i'w ddefnyddio yn yr harnais</w:t>
      </w:r>
    </w:p>
    <w:p>
      <w:pPr>
        <w:numPr>
          <w:ilvl w:val="0"/>
          <w:numId w:val="2"/>
        </w:numPr>
      </w:pPr>
      <w:r>
        <w:t>y meini prawf fydd yn pennu a yw'r ceffyl yn addas ar gyfer hyfforddiant adsefydlu</w:t>
      </w:r>
    </w:p>
    <w:p>
      <w:pPr>
        <w:numPr>
          <w:ilvl w:val="0"/>
          <w:numId w:val="2"/>
        </w:numPr>
      </w:pPr>
      <w:r>
        <w:t>dulliau diogel, gwaraidd ac effeithiol o bennu ymddygiad a natur y ceffyl</w:t>
      </w:r>
    </w:p>
    <w:p>
      <w:pPr>
        <w:numPr>
          <w:ilvl w:val="0"/>
          <w:numId w:val="2"/>
        </w:numPr>
      </w:pPr>
      <w:r>
        <w:t>sut i bennu a bodloni targedau gwerthuso</w:t>
      </w:r>
    </w:p>
    <w:p>
      <w:pPr>
        <w:numPr>
          <w:ilvl w:val="0"/>
          <w:numId w:val="2"/>
        </w:numPr>
      </w:pPr>
      <w:r>
        <w:t>sut i ysgrifennu adroddiad ar addasrwydd y ceffyl ar gyfer hyfforddiant adsefydlu</w:t>
      </w:r>
    </w:p>
    <w:p>
      <w:pPr>
        <w:numPr>
          <w:ilvl w:val="0"/>
          <w:numId w:val="2"/>
        </w:numPr>
      </w:pPr>
      <w:r>
        <w:t>sut i baratoi adroddiad at ddibenion yswiriant a thystion cyfreithiol/arbenigol</w:t>
      </w:r>
    </w:p>
    <w:p>
      <w:pPr>
        <w:numPr>
          <w:ilvl w:val="0"/>
          <w:numId w:val="2"/>
        </w:numPr>
      </w:pPr>
      <w:r>
        <w:t>sut i sicrhau eich diogelwch eich hun ac eraill, a lles y ceffylau, trwy gydol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LANEq503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busnes; harnais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C3E3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D2581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3b6826804e44f4" /><Relationship Type="http://schemas.openxmlformats.org/officeDocument/2006/relationships/numbering" Target="/word/numbering.xml" Id="Rf6409da180f54f5b" /><Relationship Type="http://schemas.openxmlformats.org/officeDocument/2006/relationships/settings" Target="/word/settings.xml" Id="R5b312ac09f364322" /><Relationship Type="http://schemas.openxmlformats.org/officeDocument/2006/relationships/image" Target="/word/media/0ae1eb3a-f3d9-4b06-9b2a-7779a7a1b053.png" Id="R9f9b78607b0a4ae8" /></Relationships>
</file>