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3a486c2bda4d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LANEq224</w:t>
            </w:r>
            <w:r>
              <w:rPr>
                <w:b/>
              </w:rPr>
              <w:br/>
            </w:r>
            <w:r>
              <w:rPr>
                <w:b/>
              </w:rPr>
              <w:t>Paratoi ceffylau rasio ar gyfer cyfarfodydd rasio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7a841c88bf47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ceffylau rasio ar gyfer cyfarfodydd rasio yn unol ag unrhyw gyfarfod a gydnabyddir gan yr Awdurdod Caeau Rasio, gan ddefnyddio cardiau hunaniaeth a phasbortau. Bydd yn ofynnol i chi ddeall y gweithdrefnau sylfaenol ar gyfer mynd i mewn i'r cae ras a threfniadau cyn rasio.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cydymffurfio â gweithdrefnau mynd i mewn i'r cae rasio ar gyfer cyfarfodydd rasio bob amser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paratoi'r ceffyl rasio am y cylch arddangos yn unol â'r cyfarwyddiadau</w:t>
      </w:r>
    </w:p>
    <w:p>
      <w:pPr>
        <w:numPr>
          <w:ilvl w:val="0"/>
          <w:numId w:val="1"/>
        </w:numPr>
      </w:pPr>
      <w:r>
        <w:t>cadw rheolaeth dros y ceffyl yn ystod arferion cyn rasio ac yn y cylch arddangos</w:t>
      </w:r>
    </w:p>
    <w:p>
      <w:pPr>
        <w:numPr>
          <w:ilvl w:val="0"/>
          <w:numId w:val="1"/>
        </w:numPr>
      </w:pPr>
      <w:r>
        <w:t>cynnal diogelwch a chyfrinachedd y wybodaeth yn unol â'r cyfarwyddiadau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diben pasbortau a chardiau hunaniaeth a sut i'w defnyddio</w:t>
      </w:r>
    </w:p>
    <w:p>
      <w:pPr>
        <w:numPr>
          <w:ilvl w:val="0"/>
          <w:numId w:val="2"/>
        </w:numPr>
      </w:pPr>
      <w:r>
        <w:t>gweithdrefnau mynediad i'r cae rasio mewn cyfarfodydd rasio</w:t>
      </w:r>
    </w:p>
    <w:p>
      <w:pPr>
        <w:numPr>
          <w:ilvl w:val="0"/>
          <w:numId w:val="2"/>
        </w:numPr>
      </w:pPr>
      <w:r>
        <w:t>sut i fynd at geffylau rasio mewn ffordd briodol er mwyn lleihau straen a'r perygl i chi eich hun ac i eraill</w:t>
      </w:r>
    </w:p>
    <w:p>
      <w:pPr>
        <w:numPr>
          <w:ilvl w:val="0"/>
          <w:numId w:val="2"/>
        </w:numPr>
      </w:pPr>
      <w:r>
        <w:t>ymddygiad ceffylau rasio cyn neu ar ôl rasio</w:t>
      </w:r>
    </w:p>
    <w:p>
      <w:pPr>
        <w:numPr>
          <w:ilvl w:val="0"/>
          <w:numId w:val="2"/>
        </w:numPr>
      </w:pPr>
      <w:r>
        <w:t>yr arferion cyn rasio a'u diben</w:t>
      </w:r>
    </w:p>
    <w:p>
      <w:pPr>
        <w:numPr>
          <w:ilvl w:val="0"/>
          <w:numId w:val="2"/>
        </w:numPr>
      </w:pPr>
      <w:r>
        <w:t>y mathau o beryglon yr ydych yn debygol o ddod ar eu traws wrth ymdrin â cheffylau rasio mewn cyfarfodydd rasio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y rhesymau pam y mae'n rhaid cynnal diogelwch a chyfrinachedd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Mynd â cheffylau rasio i gyfarfodydd rasio gan ddefnyddio:</w:t>
      </w:r>
    </w:p>
    <w:p>
      <w:pPr>
        <w:numPr>
          <w:ilvl w:val="0"/>
          <w:numId w:val="3"/>
        </w:numPr>
      </w:pPr>
      <w:r>
        <w:t>cardiau hunaniaeth</w:t>
      </w:r>
    </w:p>
    <w:p>
      <w:pPr>
        <w:numPr>
          <w:ilvl w:val="0"/>
          <w:numId w:val="3"/>
        </w:numPr>
      </w:pPr>
      <w:r>
        <w:t>pasbortau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ras; marchogaeth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B17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AF4D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F54CF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f0a122ab8944c1" /><Relationship Type="http://schemas.openxmlformats.org/officeDocument/2006/relationships/numbering" Target="/word/numbering.xml" Id="R21f2d09af9bb4530" /><Relationship Type="http://schemas.openxmlformats.org/officeDocument/2006/relationships/settings" Target="/word/settings.xml" Id="R817bec3c0ecc41a5" /><Relationship Type="http://schemas.openxmlformats.org/officeDocument/2006/relationships/image" Target="/word/media/250eb6d5-85ed-4c77-9542-0af1ccf532fd.png" Id="Rbc7a841c88bf47dd" /></Relationships>
</file>