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cacac687cd409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EUSWNC15</w:t>
            </w:r>
            <w:r>
              <w:rPr>
                <w:b/>
              </w:rPr>
              <w:br/>
            </w:r>
            <w:r>
              <w:rPr>
                <w:b/>
              </w:rPr>
              <w:t>Rheoli cysylltiadau prif bibelli dŵr llinellol (in-line) mewn cytundeb â chwmnïau dŵr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a479b75620040d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rheoli cysylltiadau prif bibelli dŵr llinellol (in-line) mewn cytundeb â chwmnïau dŵr. Mae hyn yn golygu cael caniatâd gan gwmnïau dŵr, cyfathrebu â chwmnïau dŵr yn ystod ac ar ôl cwblhau'r gwaith, cyflawni cysylltiadau byw yn unol â gweithdrefnau cymeradwy er mwyn diogelu ansawdd y dŵr a dibynadwyedd rhwydweithiau dŵr.</w:t>
      </w:r>
    </w:p>
    <w:p>
      <w:pPr/>
      <w:r>
        <w:rPr>
          <w:lang w:val="en-GB"/>
        </w:rPr>
        <w:t xml:space="preserve">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Mae'r Safon hon ar gyfer gweithwyr adeiladu rhwydweithiau dŵr sy'n rheoli cysylltiadau prif bibelli dŵr llinellol (in-line) mewn cytundeb â chwmnïau dŵr. 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​1. cael gafael ar wybodaeth am waith ar gysylltiadau prif bibelli gan ffynonellau dibynadwy</w:t>
      </w:r>
    </w:p>
    <w:p>
      <w:pPr>
        <w:numPr>
          <w:ilvl w:val="0"/>
          <w:numId w:val="1"/>
        </w:numPr>
      </w:pPr>
      <w:r>
        <w:t>cwblhau ceisiadau i'r cwmni dŵr yn brydlon er mwyn cael caniatâd i wneud gwaith cysylltu prif bibelli</w:t>
      </w:r>
    </w:p>
    <w:p>
      <w:pPr>
        <w:numPr>
          <w:ilvl w:val="0"/>
          <w:numId w:val="1"/>
        </w:numPr>
      </w:pPr>
      <w:r>
        <w:t>
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​1. rheoleiddwyr dŵr a'u rôl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 goblygiadau cyfreithiol llygru cyflenwad dŵr cyhoeddus </w:t>
      </w:r>
    </w:p>
    <w:p>
      <w:pPr/>
      <w:r>
        <w:rPr>
          <w:lang w:val="en-GB"/>
        </w:rPr>
        <w:t>3. y Cod Ymarfer a'r manylebau cenedlaethol a phenodol i gyfleustod dŵr ar gyfer gwneud cysylltiadau prif bibelli dŵr linellol arferol</w:t>
      </w:r>
    </w:p>
    <w:p>
      <w:pPr/>
      <w:r>
        <w:rPr>
          <w:lang w:val="en-GB"/>
        </w:rPr>
        <w:t>4. gofynion ble mae sefydliadau hunan osod yn gallu gwneud cysylltiadau dŵr arferol</w:t>
      </w:r>
    </w:p>
    <w:p>
      <w:pPr/>
      <w:r>
        <w:rPr>
          <w:lang w:val="en-GB"/>
        </w:rPr>
        <w:t>5. sut i ddehongli darluniau, cofnodion, dogfennau gwaith, llawlyfrau, a manylebau technegol</w:t>
      </w:r>
    </w:p>
    <w:p>
      <w:pPr/>
      <w:r>
        <w:rPr>
          <w:lang w:val="en-GB"/>
        </w:rPr>
        <w:t>6. gweithgareddau sy'n gysylltiedig â gosod systemau dosbarthu dŵr</w:t>
      </w:r>
    </w:p>
    <w:p>
      <w:pPr/>
      <w:r>
        <w:rPr>
          <w:lang w:val="en-GB"/>
        </w:rPr>
        <w:t>7. eich rolau a'ch cyfrifoldebau chi a chynrychiolwyr cwmnïau dŵr</w:t>
      </w:r>
    </w:p>
    <w:p>
      <w:pPr/>
      <w:r>
        <w:rPr>
          <w:lang w:val="en-GB"/>
        </w:rPr>
        <w:t>8. gweithdrefnau cwmnïau dŵr a gweithdrefnau sefydliadol o ran cysylltu i rwydweithiau byw</w:t>
      </w:r>
    </w:p>
    <w:p>
      <w:pPr/>
      <w:r>
        <w:rPr>
          <w:lang w:val="en-GB"/>
        </w:rPr>
        <w:t>9. mathau cymeradwy o gysylltiad</w:t>
      </w:r>
    </w:p>
    <w:p>
      <w:pPr/>
      <w:r>
        <w:rPr>
          <w:lang w:val="en-GB"/>
        </w:rPr>
        <w:t>10. sut i ddefnyddio'r offer ar gyfer cysylltiadau prif bibelli</w:t>
      </w:r>
    </w:p>
    <w:p>
      <w:pPr/>
      <w:r>
        <w:rPr>
          <w:lang w:val="en-GB"/>
        </w:rPr>
        <w:t>11. gweithdrefnau uniadu cymeradwy</w:t>
      </w:r>
    </w:p>
    <w:p>
      <w:pPr/>
      <w:r>
        <w:rPr>
          <w:lang w:val="en-GB"/>
        </w:rPr>
        <w:t>12. gweithdrefnau hylendid mewn perthynas â sicrhau dibynadwyedd a glanweithdra cyflenwadau dŵr a phwysigrwydd hylendid personol</w:t>
      </w:r>
    </w:p>
    <w:p>
      <w:pPr/>
      <w:r>
        <w:rPr>
          <w:lang w:val="en-GB"/>
        </w:rPr>
        <w:t>13. deddfwriaeth iechyd a diogelwch berthnasol gan gynnwys y mathau o gyfarpar diogelu personol a sut i'w defnyddio</w:t>
      </w:r>
    </w:p>
    <w:p>
      <w:pPr/>
      <w:r>
        <w:rPr>
          <w:lang w:val="en-GB"/>
        </w:rPr>
        <w:t>14. signalau ac arwyddion cymeradwy ar gyfer sicrhau bod y man gweithio yn ddiogel </w:t>
      </w:r>
    </w:p>
    <w:p>
      <w:pPr/>
      <w:r>
        <w:rPr>
          <w:lang w:val="en-GB"/>
        </w:rPr>
        <w:t>15. gweithdrefnau'r cwmni a phwy sy'n gyfrifol am beth o ran trosglwyddo a chofnodi gwybodaeth</w:t>
      </w:r>
    </w:p>
    <w:p>
      <w:pPr/>
      <w:r>
        <w:rPr>
          <w:lang w:val="en-GB"/>
        </w:rPr>
        <w:t>16. sut i drosglwyddo gwybodaeth dechnegol gan ddefnyddio diagramau a chyfarwyddiadau ysgrifenedig</w:t>
      </w:r>
    </w:p>
    <w:p>
      <w:pPr/>
      <w:r>
        <w:rPr>
          <w:lang w:val="en-GB"/>
        </w:rPr>
        <w:t xml:space="preserve">17. gweithdrefnau cymeradwy sydd i'w dilyn mewn argyfwng 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Rhag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Rhag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NCO221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Gweithiwr Adeiladu Rhwydwaith Dŵr, Peiranneg, Goruchwyliwr Adeiladu Rhwydwaith Dŵr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Adeiladu Rhwydwaith Dŵr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diogel, prif bibelli, cysylltiadau, cymwys, dŵr, cyfleustod, cyfleustodau, llinellol, rhwydwaith, adeiladu, gweithrediadau, hunan osod, uwch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042426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80ccbaec8534bf3" /><Relationship Type="http://schemas.openxmlformats.org/officeDocument/2006/relationships/numbering" Target="/word/numbering.xml" Id="R5ad046f75fc44ba0" /><Relationship Type="http://schemas.openxmlformats.org/officeDocument/2006/relationships/settings" Target="/word/settings.xml" Id="R487ef89ca2454f27" /><Relationship Type="http://schemas.openxmlformats.org/officeDocument/2006/relationships/image" Target="/word/media/98463bb5-486e-49e6-a779-db71e4416a19.png" Id="R3a479b75620040df" /></Relationships>
</file>