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fdee6594e0471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SKSIM10 </w:t>
            </w:r>
            <w:r>
              <w:rPr>
                <w:b/>
              </w:rPr>
              <w:br/>
            </w:r>
            <w:r>
              <w:rPr>
                <w:b/>
              </w:rPr>
              <w:t>Dylunio Rhyngwynebau Defnyddwyr ar gyfer gemau a phrosiectau cyfryngau rhyngweithiol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766ed86f9b34fe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dylunio 'edrychiad a naws' cyffredinol gemau neu brosiectau cyfryngau rhyngweithiol. Gallai'r rhyngwynebau defnyddwyr fod yn gysylltiedig gyda delweddau ar gyfer rhyngwynebau defnyddwyr neu amgylcheddau, darluniau a dewislenni yn y gêm, effeithiau sain neu gerddoriaeth gefndirol, cydrannau rhyngwyneb llonydd neu animeiddiedig neu asedau rhyngwyneb cydrannol i'w gweithredu gan eraill. </w:t>
      </w:r>
    </w:p>
    <w:p>
      <w:pPr/>
      <w:r>
        <w:rPr>
          <w:lang w:val="en-GB"/>
        </w:rPr>
        <w:t>Mae'r safon hon yn berthnasol i gemau neu gyfryngau rhyngweithiol. Gallai cyfryngau rhyngweithiol ymwneud ag unrhyw fath o gynnwys, cynnyrch neu wasanaethau cyfryngau rhyngweithiol gan gynnwys ond sydd heb ei gyfyngu i wefannau, rhaglenni, neu ymgyrchoedd marchnata ar-lein.</w:t>
      </w:r>
    </w:p>
    <w:p>
      <w:pPr/>
      <w:r>
        <w:rPr>
          <w:lang w:val="en-GB"/>
        </w:rPr>
        <w:t>Gallai prosiectau cyfryngau rhyngweithiol hefyd fod er defnydd aml-lwyfan neu aml-sianel ac ymwneud â defnyddio technoleg drochol a allai gynnwys ond sydd heb ei gyfyngu i Realiti estynedig (AR), Rhith-Wirionedd (VR) a Realiti cymysg (MR).</w:t>
      </w:r>
    </w:p>
    <w:p>
      <w:pPr/>
      <w:r>
        <w:rPr>
          <w:lang w:val="en-GB"/>
        </w:rPr>
        <w:t>Mae'r safon hon ar gyfer unrhyw un sydd ynghlwm â dylunio rhyngwynebau defnyddwyr ar gyfer gemau neu brosiectau cyfryngau rhyngweithiol.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​adnabod y technolegau a'r dulliau gaiff eu defnyddio i ddylunio rhyngwynebau </w:t>
      </w:r>
    </w:p>
    <w:p>
      <w:pPr>
        <w:numPr>
          <w:ilvl w:val="0"/>
          <w:numId w:val="1"/>
        </w:numPr>
      </w:pPr>
      <w:r>
        <w:t>dylunio rhyngwynebau defnyddwyr gan gydymffurfio gyda'r canllawiau penodol o ran yr arddull</w:t>
      </w:r>
    </w:p>
    <w:p>
      <w:pPr>
        <w:numPr>
          <w:ilvl w:val="0"/>
          <w:numId w:val="1"/>
        </w:numPr>
      </w:pPr>
      <w:r>
        <w:t>dylunio rhyngwynebau defnyddwyr gan gydymffurfio gyda'r paramedrau a'r cyfyngiadau penodol sy'n gysylltiedig â'r llwyfan targed a'r cyfrwng  </w:t>
      </w:r>
    </w:p>
    <w:p>
      <w:pPr>
        <w:numPr>
          <w:ilvl w:val="0"/>
          <w:numId w:val="1"/>
        </w:numPr>
      </w:pPr>
      <w:r>
        <w:t>dylunio nodweddion defnyddiwr terfynol i hwyluso'r defnydd o gynnyrch neu wasanaethau rhyngweithiol</w:t>
      </w:r>
    </w:p>
    <w:p>
      <w:pPr>
        <w:numPr>
          <w:ilvl w:val="0"/>
          <w:numId w:val="1"/>
        </w:numPr>
      </w:pPr>
      <w:r>
        <w:t>dewis a chytuno ar arddull weledol a naws rhyngweithiol y cynnyrch neu'r gwasanaethau</w:t>
      </w:r>
    </w:p>
    <w:p>
      <w:pPr>
        <w:numPr>
          <w:ilvl w:val="0"/>
          <w:numId w:val="1"/>
        </w:numPr>
      </w:pPr>
      <w:r>
        <w:t>rhyngwynebau dylunio neu amgylcheddau sy'n briodol, yn rhwydd i'w defnyddio, yn addas i'r diben ac sydd ddim yn gwahardd grwpiau o ddefnyddwyr targed</w:t>
      </w:r>
    </w:p>
    <w:p>
      <w:pPr>
        <w:numPr>
          <w:ilvl w:val="0"/>
          <w:numId w:val="1"/>
        </w:numPr>
      </w:pPr>
      <w:r>
        <w:t>cyfathrebu gyda chydweithwyr er mwyn sicrhau y caiff y dyluniadau eu gweithredu gan ddefnyddio'r adnoddau sydd ar gael a chan gydymffurfio â pharamedrau'r prosiect</w:t>
      </w:r>
    </w:p>
    <w:p>
      <w:pPr>
        <w:numPr>
          <w:ilvl w:val="0"/>
          <w:numId w:val="1"/>
        </w:numPr>
      </w:pPr>
      <w:r>
        <w:t>cyfathrebu gyda'r awdurdodau perthnasol i dderbyn cymeradwyaeth ar gyfer y dyluniadau</w:t>
      </w:r>
    </w:p>
    <w:p>
      <w:pPr>
        <w:numPr>
          <w:ilvl w:val="0"/>
          <w:numId w:val="1"/>
        </w:numPr>
      </w:pPr>
      <w:r>
        <w:t>cyflawni dyluniadau ar ffurfiau priodol gan sicrhau eu bod yn rhwydd i'w gweithredu</w:t>
      </w:r>
    </w:p>
    <w:p>
      <w:pPr>
        <w:numPr>
          <w:ilvl w:val="0"/>
          <w:numId w:val="1"/>
        </w:numPr>
      </w:pPr>
      <w:r>
        <w:t>pennu lle a phryd y dylid ymgorffori asedau ychwanegol fel animeiddiadau yn y rhyngwynebau</w:t>
      </w:r>
    </w:p>
    <w:p>
      <w:pPr>
        <w:numPr>
          <w:ilvl w:val="0"/>
          <w:numId w:val="1"/>
        </w:numPr>
      </w:pPr>
      <w:r>
        <w:t>dewis asedau ychwanegol, fel effeithiau sain, fel y bo'n briodol ar gyfer y dyluniad</w:t>
      </w:r>
    </w:p>
    <w:p>
      <w:pPr>
        <w:numPr>
          <w:ilvl w:val="0"/>
          <w:numId w:val="1"/>
        </w:numPr>
      </w:pPr>
      <w:r>
        <w:t>cynnig dogfennau neu gyfarwyddiadau fel y bo'n ofynnol er mwyn sicrhau bod gan eraill y wybodaeth ofynnol ar gyfer gweithredu'r dyluniadau'n gywir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ddadansoddi gwybodaeth am ddiben y prosiect a'r defnyddwyr targed gan gynnwys disgwyliadau a gofynion y defnyddwyr targed</w:t>
      </w:r>
    </w:p>
    <w:p>
      <w:pPr>
        <w:numPr>
          <w:ilvl w:val="0"/>
          <w:numId w:val="2"/>
        </w:numPr>
      </w:pPr>
      <w:r>
        <w:t>sut i ddehongli a dilyn cyfarwyddyd dylunio neu gyfarwyddiadau eraill gan gynnwys y rheiny caiff eu cyflwyno ar lafar, yn ysgrifenedig neu drwy luniau, fframiau gwifren, byrddau stori neu ddiagramau</w:t>
      </w:r>
    </w:p>
    <w:p>
      <w:pPr>
        <w:numPr>
          <w:ilvl w:val="0"/>
          <w:numId w:val="2"/>
        </w:numPr>
      </w:pPr>
      <w:r>
        <w:t>y cyfyngiadau a'r paramedrau y mae gofyn ichi gydymffurfio gyda nhw wrth ddylunio</w:t>
      </w:r>
    </w:p>
    <w:p>
      <w:pPr>
        <w:numPr>
          <w:ilvl w:val="0"/>
          <w:numId w:val="2"/>
        </w:numPr>
      </w:pPr>
      <w:r>
        <w:t>eich safle yn y broses cynhyrchu cyffredinol a'r mathau o gyfyngiadau a phroblemau ynghlwm â gwaith eich cydweithwyr a fyddai'n gweithredu eich dyluniadau neu'r rheiny y mae'n bosib caiff eu gwaith eu heffeithio ganddyn nhw</w:t>
      </w:r>
    </w:p>
    <w:p>
      <w:pPr>
        <w:numPr>
          <w:ilvl w:val="0"/>
          <w:numId w:val="2"/>
        </w:numPr>
      </w:pPr>
      <w:r>
        <w:t>y safonau, yr arferion a'r canllawiau perthnasol i ddylunio rhyngwynebau defnyddwyr gan gynnwys canllawiau a'r ymarfer gorau yn ymwneud ag amrywioldeb, cynhwysiant, moeseg, deallusrwydd emosiynol, seicoleg ymddygiad, cyfforddusrwydd y defnyddiwr ac ansawdd y profiad</w:t>
      </w:r>
    </w:p>
    <w:p>
      <w:pPr>
        <w:numPr>
          <w:ilvl w:val="0"/>
          <w:numId w:val="2"/>
        </w:numPr>
      </w:pPr>
      <w:r>
        <w:t>yr egwyddorion dylunio rhyngweithio yn enwedig gan ystyried defnyddioldeb, hygyrchedd a chynhwysiant ar gyfer grwpiau wedi'u gwahardd</w:t>
      </w:r>
    </w:p>
    <w:p>
      <w:pPr>
        <w:numPr>
          <w:ilvl w:val="0"/>
          <w:numId w:val="2"/>
        </w:numPr>
      </w:pPr>
      <w:r>
        <w:t>y problemau defnyddioldeb a hygyrchedd sy'n gysylltiedig gyda chydrannau rhyngwyneb graffigol neu sain, goblygiadau i'ch gwaith yn ymwneud â deddfwriaethau hygyrchedd, sut i weithredu canllawiau hygyrchedd i gydymffurfio gyda'r ddeddfwriaeth a</w:t>
      </w:r>
    </w:p>
    <w:p>
      <w:pPr>
        <w:numPr>
          <w:ilvl w:val="0"/>
          <w:numId w:val="2"/>
        </w:numPr>
      </w:pPr>
      <w:r>
        <w:t>sut i ddefnyddio canlyniadau'r profion defnyddwyr neu ddadansoddiadau data eraill i lywio eich penderfyniadau'n ymwneud â dylunio</w:t>
      </w:r>
    </w:p>
    <w:p>
      <w:pPr>
        <w:numPr>
          <w:ilvl w:val="0"/>
          <w:numId w:val="2"/>
        </w:numPr>
      </w:pPr>
      <w:r>
        <w:t>egwyddorion dylunio eang yn ymwneud â phrosiectau cyfryngau rhyngweithiol gan gynnwys damcaniaeth lliw a theipograffeg</w:t>
      </w:r>
    </w:p>
    <w:p>
      <w:pPr>
        <w:numPr>
          <w:ilvl w:val="0"/>
          <w:numId w:val="2"/>
        </w:numPr>
      </w:pPr>
      <w:r>
        <w:t>sut mae modd defnyddio sain, animeiddiad neu ddyfeisiau eraill i gynnig adborth i'r defnyddwyr am eu rhyngweithrediadau</w:t>
      </w:r>
    </w:p>
    <w:p>
      <w:pPr>
        <w:numPr>
          <w:ilvl w:val="0"/>
          <w:numId w:val="2"/>
        </w:numPr>
      </w:pPr>
      <w:r>
        <w:t>ble i ganfod ffynonellau perthnasol o asedau ychwanegol gan gynnwys llyfrgelloedd sain</w:t>
      </w:r>
    </w:p>
    <w:p>
      <w:pPr>
        <w:numPr>
          <w:ilvl w:val="0"/>
          <w:numId w:val="2"/>
        </w:numPr>
      </w:pPr>
      <w:r>
        <w:t>sut i gynnig dyluniadau ar ffurfiau priodol fel bod modd eu gweithredu'n rhwydd.</w:t>
      </w:r>
    </w:p>
    <w:p>
      <w:pPr>
        <w:numPr>
          <w:ilvl w:val="0"/>
          <w:numId w:val="2"/>
        </w:numPr>
      </w:pPr>
      <w:r>
        <w:t>yr egwyddorion dylunio sy'n gysylltiedig â'r cynnyrch rhyngweithiol cyffredinol ynghyd â'r disgyblaethau cydran, y tueddiadau cyfredol </w:t>
      </w:r>
    </w:p>
    <w:p>
      <w:pPr>
        <w:numPr>
          <w:ilvl w:val="0"/>
          <w:numId w:val="2"/>
        </w:numPr>
      </w:pPr>
      <w:r>
        <w:t>a’r datblygiadau o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ran dylunio digidol</w:t>
      </w:r>
    </w:p>
    <w:p>
      <w:pPr>
        <w:numPr>
          <w:ilvl w:val="0"/>
          <w:numId w:val="2"/>
        </w:numPr>
      </w:pPr>
      <w:r>
        <w:t>y technolegau, gwasanaethau, iaith, offer ac ymarfer perthnasol a chyfredol, gan gynnwys y rheiny sy'n gysylltiedig ag animeiddiad amser real </w:t>
      </w:r>
    </w:p>
    <w:p>
      <w:pPr>
        <w:numPr>
          <w:ilvl w:val="0"/>
          <w:numId w:val="2"/>
        </w:numPr>
      </w:pPr>
      <w:r>
        <w:t>effaith paramedrau technegol ar eich gwaith fel y pŵer prosesu, cof, lled band, maint sgrin, eglurdeb, dyfnder lliw, rhyngwyneb defnyddiwr materol o lwyfannau targed</w:t>
      </w:r>
    </w:p>
    <w:p>
      <w:pPr>
        <w:numPr>
          <w:ilvl w:val="0"/>
          <w:numId w:val="2"/>
        </w:numPr>
      </w:pPr>
      <w:r>
        <w:t> y prosesau technegol gaiff eu defnyddio i gynhyrchu'ch dyluniadau a sut i ddefnyddio meddalwedd safon diwydiant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SKSIM7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Cyfryngau a Chyhoeddi, Y Celfyddydau, Technegydd AR/VR (Realiti Estynedig / Rhithwirionedd), Technegydd Effeithiau Gweledol, Gweithwyr Proffesiynol Animeiddio, Y Cyfryngau a chyfathrebu, Crefftau, y celfyddydau creadigol a dylunio, Gweithwyr Proffesiynol Gemau, Gweithwyr Proffesiynol Cyfryngau Rhyngweithiol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Gemau a Chyfryngau Rhyngweithiol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cyfryngau rhyngweithiol; gemau; chwarae gemau; gwefannau, rhaglenni; marchnata ar-lein; AR/VR; 360; technoleg drochol; realiti cymysg; realiti estynedig; defnyddiwr terfynol; aml-lwyfan; aml-sianel; dylunio; defnyddiwr; rhyngwyneb; ysgrifennu; lluniau;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F9F4CA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E22026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11d419320cd4e1b" /><Relationship Type="http://schemas.openxmlformats.org/officeDocument/2006/relationships/numbering" Target="/word/numbering.xml" Id="R3abda2ccf9364d49" /><Relationship Type="http://schemas.openxmlformats.org/officeDocument/2006/relationships/settings" Target="/word/settings.xml" Id="Ra6c436b3accf45d1" /><Relationship Type="http://schemas.openxmlformats.org/officeDocument/2006/relationships/image" Target="/word/media/8c5af6cb-4284-4427-8409-b28d0d00c3c3.png" Id="R8766ed86f9b34feb" /></Relationships>
</file>