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45b450757545f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SKSPP24</w:t>
            </w:r>
            <w:r>
              <w:rPr>
                <w:b/>
              </w:rPr>
              <w:br/>
            </w:r>
            <w:r>
              <w:rPr>
                <w:b/>
              </w:rPr>
              <w:t>Cymysgu sain a recordiwyd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0ac59db81c4cb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chymysgu sain wrth ôl-gynhyrchu, a chyfeirir at hyn hefyd fel "cymysgu ail-recordio" neu "dybio".</w:t>
      </w:r>
    </w:p>
    <w:p>
      <w:pPr/>
      <w:r>
        <w:rPr>
          <w:lang w:val="en-GB"/>
        </w:rPr>
        <w:t>Mae'n golygu asesu, dethol, cydbwyso a thrin sain sydd wedi'i threfnu ar draciau, i gyflawni lefel, ansawdd tonyddol, delwedd sain ac eglurder gofynnol.</w:t>
      </w:r>
    </w:p>
    <w:p>
      <w:pPr/>
      <w:r>
        <w:rPr>
          <w:lang w:val="en-GB"/>
        </w:rPr>
        <w:t>Dylai'r Safon hon fod yn berthnasol i unrhyw un sy'n gysylltiedig â chymysgu sain sydd wedi'i recordio wrth ôl-gynhyrchu.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cynnal asesiad cywir o bob un o nodweddion traciau sain</w:t>
      </w:r>
    </w:p>
    <w:p>
      <w:pPr>
        <w:numPr>
          <w:ilvl w:val="0"/>
          <w:numId w:val="1"/>
        </w:numPr>
      </w:pPr>
      <w:r>
        <w:t>addasu traciau sain unigol fel bod modd eu deall, a bod y sain ofynnol wedi'i gosod a'i delweddu yn y dull a ddymunir</w:t>
      </w:r>
    </w:p>
    <w:p>
      <w:pPr>
        <w:numPr>
          <w:ilvl w:val="0"/>
          <w:numId w:val="1"/>
        </w:numPr>
      </w:pPr>
      <w:r>
        <w:t>gosod a chydbwyso sain i gyflawni effeithiau creadigol ac esthetig dymunol yn unol â gweledigaeth y cyfarwyddwr neu rywun arall sy'n gwneud penderfyniadau</w:t>
      </w:r>
    </w:p>
    <w:p>
      <w:pPr>
        <w:numPr>
          <w:ilvl w:val="0"/>
          <w:numId w:val="1"/>
        </w:numPr>
      </w:pPr>
      <w:r>
        <w:t>cyflawni trawsgyweiriadau priodol rhwng sain a cherddoriaeth</w:t>
      </w:r>
    </w:p>
    <w:p>
      <w:pPr>
        <w:numPr>
          <w:ilvl w:val="0"/>
          <w:numId w:val="1"/>
        </w:numPr>
      </w:pPr>
      <w:r>
        <w:t>rheoli lefelau signalau cyfansawdd o fewn terfynau technegol ac o fewn yr ystod ddeinamig ddymunol</w:t>
      </w:r>
    </w:p>
    <w:p>
      <w:pPr>
        <w:numPr>
          <w:ilvl w:val="0"/>
          <w:numId w:val="1"/>
        </w:numPr>
      </w:pPr>
      <w:r>
        <w:t>trin traciau sain i gyflawni lefel, cydbwysedd, ansawdd tonyddol, persbectif ac ystod ddeinamig briodol</w:t>
      </w:r>
    </w:p>
    <w:p>
      <w:pPr>
        <w:numPr>
          <w:ilvl w:val="0"/>
          <w:numId w:val="1"/>
        </w:numPr>
      </w:pPr>
      <w:r>
        <w:t>creu cymysgeddau sain o fewn cyfyngiadau amser, cyllideb a chyfyngiadau cynhyrchu eraill</w:t>
      </w:r>
    </w:p>
    <w:p>
      <w:pPr>
        <w:numPr>
          <w:ilvl w:val="0"/>
          <w:numId w:val="1"/>
        </w:numPr>
      </w:pPr>
      <w:r>
        <w:t>gwneud penderfyniadau critigol am ansawdd sain a rheoli hynny yn erbyn safonau artistig a thechnegol cytunedig</w:t>
      </w:r>
    </w:p>
    <w:p>
      <w:pPr>
        <w:numPr>
          <w:ilvl w:val="0"/>
          <w:numId w:val="1"/>
        </w:numPr>
      </w:pPr>
      <w:r>
        <w:t>creu cymysgeddau sy'n briodol i'r cyd-destun y cânt eu clywed ynddo</w:t>
      </w:r>
    </w:p>
    <w:p>
      <w:pPr>
        <w:numPr>
          <w:ilvl w:val="0"/>
          <w:numId w:val="1"/>
        </w:numPr>
      </w:pPr>
      <w:r>
        <w:t>creu cymysgeddau sain sy'n cyflwyno nodweddion seiniau unigol a sain atmosfferig yn unol â briffiau</w:t>
      </w:r>
    </w:p>
    <w:p>
      <w:pPr>
        <w:numPr>
          <w:ilvl w:val="0"/>
          <w:numId w:val="1"/>
        </w:numPr>
      </w:pPr>
      <w:r>
        <w:t>* *</w:t>
      </w:r>
    </w:p>
    <w:p>
      <w:pPr>
        <w:numPr>
          <w:ilvl w:val="0"/>
          <w:numId w:val="1"/>
        </w:numPr>
      </w:pPr>
      <w:r>
        <w:t>sicrhau bod ffeiliau sain yn cydymffurfio â therfynau cyfreithiol a safonau ar gyfer dosbarthu a darparu</w:t>
      </w:r>
    </w:p>
    <w:p>
      <w:pPr>
        <w:numPr>
          <w:ilvl w:val="0"/>
          <w:numId w:val="1"/>
        </w:numPr>
      </w:pPr>
      <w:r>
        <w:t>defnyddio gwybodaeth o ffynonellau dibynadwy i nodi a chywiro unrhyw broblemau wrth greu cymysgeddau</w:t>
      </w:r>
    </w:p>
    <w:p>
      <w:pPr>
        <w:numPr>
          <w:ilvl w:val="0"/>
          <w:numId w:val="1"/>
        </w:numPr>
      </w:pPr>
      <w:r>
        <w:t>dehongli awgrymiadau a cheisiadau gan y bobl sy'n gwneud penderfyniadau yn unol â gweithdrefnau'r cwmni</w:t>
      </w:r>
    </w:p>
    <w:p>
      <w:pPr>
        <w:numPr>
          <w:ilvl w:val="0"/>
          <w:numId w:val="1"/>
        </w:numPr>
      </w:pPr>
      <w:r>
        <w:t>awgrymu opsiynau i bobl sy'n gwneud penderfyniadau sy'n ateb ceisiadau artistig a gofynion gweithredol cynyrchiadau fel ei gilydd</w:t>
      </w:r>
    </w:p>
    <w:p>
      <w:pPr>
        <w:numPr>
          <w:ilvl w:val="0"/>
          <w:numId w:val="1"/>
        </w:numPr>
      </w:pPr>
      <w:r>
        <w:t>trefnu cydrannau cymysgeddau mewn ffyrdd addas fel y gellir eu defnyddio'n ddiweddarach</w:t>
      </w:r>
    </w:p>
    <w:p>
      <w:pPr>
        <w:numPr>
          <w:ilvl w:val="0"/>
          <w:numId w:val="1"/>
        </w:numPr>
      </w:pPr>
      <w:r>
        <w:t>gwirio bod gwaith papur yn gywir, yn ddarllenadwy ac yn cydymffurfio â chonfensiynau sy'n ddealladwy i gymysgwyr, technegwyr sain neu stiwdios eraill</w:t>
      </w:r>
    </w:p>
    <w:p>
      <w:pPr>
        <w:numPr>
          <w:ilvl w:val="0"/>
          <w:numId w:val="1"/>
        </w:numPr>
      </w:pPr>
      <w:r>
        <w:t>esbonio materion technegol mewn ffyrdd sy'n galluogi pobl nad ydynt yn bobl dechnegol i ddeall eu harwyddocâd</w:t>
      </w:r>
    </w:p>
    <w:p>
      <w:pPr>
        <w:numPr>
          <w:ilvl w:val="0"/>
          <w:numId w:val="1"/>
        </w:numPr>
      </w:pPr>
      <w:r>
        <w:t>cynnal diogelwch ar gyfer ffeiliau a deunyddiau eraill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cynhyrchu, egwyddorion technegol ac ariannol</w:t>
      </w:r>
    </w:p>
    <w:p>
      <w:pPr>
        <w:numPr>
          <w:ilvl w:val="0"/>
          <w:numId w:val="2"/>
        </w:numPr>
      </w:pPr>
      <w:r>
        <w:t>egwyddorion golygu sain a sut i olygu sain gan ddefnyddio rhaglenni meddalwedd poblogaidd</w:t>
      </w:r>
    </w:p>
    <w:p>
      <w:pPr>
        <w:numPr>
          <w:ilvl w:val="0"/>
          <w:numId w:val="2"/>
        </w:numPr>
      </w:pPr>
      <w:r>
        <w:t>gofynion ar gyfer ystod ddeinamig</w:t>
      </w:r>
    </w:p>
    <w:p>
      <w:pPr>
        <w:numPr>
          <w:ilvl w:val="0"/>
          <w:numId w:val="2"/>
        </w:numPr>
      </w:pPr>
      <w:r>
        <w:t>meini prawf ar gyfer gwerthuso cymysgeddau sain wrth iddynt gael eu creu</w:t>
      </w:r>
    </w:p>
    <w:p>
      <w:pPr>
        <w:numPr>
          <w:ilvl w:val="0"/>
          <w:numId w:val="2"/>
        </w:numPr>
      </w:pPr>
      <w:r>
        <w:t>ym mha gyd-destun y caiff y cymysgeddau eu chwarae, a sut i gymryd hyn i ystyriaeth wrth eu creu</w:t>
      </w:r>
    </w:p>
    <w:p>
      <w:pPr>
        <w:numPr>
          <w:ilvl w:val="0"/>
          <w:numId w:val="2"/>
        </w:numPr>
      </w:pPr>
      <w:r>
        <w:t>y gwahanol fathau o drin a hafalu sain, a sut i'w cyflawni</w:t>
      </w:r>
    </w:p>
    <w:p>
      <w:pPr>
        <w:numPr>
          <w:ilvl w:val="0"/>
          <w:numId w:val="2"/>
        </w:numPr>
      </w:pPr>
      <w:r>
        <w:t>nodweddion ansawdd tonyddol a phersbectif, a sut i'w cyflawni</w:t>
      </w:r>
    </w:p>
    <w:p>
      <w:pPr>
        <w:numPr>
          <w:ilvl w:val="0"/>
          <w:numId w:val="2"/>
        </w:numPr>
      </w:pPr>
      <w:r>
        <w:t>egwyddorion acwstig perthnasol a sut i'w rhoi ar waith</w:t>
      </w:r>
    </w:p>
    <w:p>
      <w:pPr>
        <w:numPr>
          <w:ilvl w:val="0"/>
          <w:numId w:val="2"/>
        </w:numPr>
      </w:pPr>
      <w:r>
        <w:t>nodweddion, defnyddiau a gofynion fformatau mono, stereo a sain amgylchynol, a sut i'w cyflawni</w:t>
      </w:r>
    </w:p>
    <w:p>
      <w:pPr>
        <w:numPr>
          <w:ilvl w:val="0"/>
          <w:numId w:val="2"/>
        </w:numPr>
      </w:pPr>
      <w:r>
        <w:t>rhinweddau a nodweddion gweithredol offer cymysgu, offer ategol ac offer amgodio</w:t>
      </w:r>
    </w:p>
    <w:p>
      <w:pPr>
        <w:numPr>
          <w:ilvl w:val="0"/>
          <w:numId w:val="2"/>
        </w:numPr>
      </w:pPr>
      <w:r>
        <w:t>terfynau cyfreithiol a safonau ar gyfer ffeiliau sain i'w dosbarthu a'u darparu yn arbennig mewn perthynas ag uchder sain, sain drochol a metadata a sut i weithio'n greadigol o fewn iddynt</w:t>
      </w:r>
    </w:p>
    <w:p>
      <w:pPr>
        <w:numPr>
          <w:ilvl w:val="0"/>
          <w:numId w:val="2"/>
        </w:numPr>
      </w:pPr>
      <w:r>
        <w:t>pwysigrwydd gallu clywed deialog yn enwedig mewn perthynas â'r nam posibl ar glyw poblogaeth sy'n heneiddio</w:t>
      </w:r>
    </w:p>
    <w:p>
      <w:pPr>
        <w:numPr>
          <w:ilvl w:val="0"/>
          <w:numId w:val="2"/>
        </w:numPr>
      </w:pPr>
      <w:r>
        <w:t>strategaethau effeithiol i wella'r gallu i glywed deialog </w:t>
      </w:r>
    </w:p>
    <w:p>
      <w:pPr>
        <w:numPr>
          <w:ilvl w:val="0"/>
          <w:numId w:val="2"/>
        </w:numPr>
      </w:pPr>
      <w:r>
        <w:t>sut i adnabod diffygion mewn systemau monitro</w:t>
      </w:r>
    </w:p>
    <w:p>
      <w:pPr>
        <w:numPr>
          <w:ilvl w:val="0"/>
          <w:numId w:val="2"/>
        </w:numPr>
      </w:pPr>
      <w:r>
        <w:t>gofynion creadigol ac esthetig y cyfarwyddwr (neu'r person arall sy'n gwneud penderfyniadau)</w:t>
      </w:r>
    </w:p>
    <w:p>
      <w:pPr>
        <w:numPr>
          <w:ilvl w:val="0"/>
          <w:numId w:val="2"/>
        </w:numPr>
      </w:pPr>
      <w:r>
        <w:t>sut i drafod ac ymateb i ofynion creadigol a thechnegol y person sy'n gwneud penderfyniadau</w:t>
      </w:r>
    </w:p>
    <w:p>
      <w:pPr>
        <w:numPr>
          <w:ilvl w:val="0"/>
          <w:numId w:val="2"/>
        </w:numPr>
      </w:pPr>
      <w:r>
        <w:t>sut i ddehongli ceisiadau ac awgrymiadau o ran </w:t>
      </w:r>
    </w:p>
    <w:p>
      <w:pPr>
        <w:numPr>
          <w:ilvl w:val="0"/>
          <w:numId w:val="2"/>
        </w:numPr>
      </w:pPr>
      <w:r>
        <w:t>genre</w:t>
      </w:r>
    </w:p>
    <w:p>
      <w:pPr>
        <w:numPr>
          <w:ilvl w:val="0"/>
          <w:numId w:val="2"/>
        </w:numPr>
      </w:pPr>
      <w:r>
        <w:t> penodol neu arddull cymysgeddau sain</w:t>
      </w:r>
    </w:p>
    <w:p>
      <w:pPr>
        <w:numPr>
          <w:ilvl w:val="0"/>
          <w:numId w:val="2"/>
        </w:numPr>
      </w:pPr>
      <w:r>
        <w:t>egwyddorion "adrodd stori" fel y maent yn berthnasol i bob ffurf a </w:t>
      </w:r>
    </w:p>
    <w:p>
      <w:pPr>
        <w:numPr>
          <w:ilvl w:val="0"/>
          <w:numId w:val="2"/>
        </w:numPr>
      </w:pPr>
      <w:r>
        <w:t>genre</w:t>
      </w:r>
    </w:p>
    <w:p>
      <w:pPr>
        <w:numPr>
          <w:ilvl w:val="0"/>
          <w:numId w:val="2"/>
        </w:numPr>
      </w:pPr>
      <w:r>
        <w:t>confensiynau gwahanol </w:t>
      </w:r>
    </w:p>
    <w:p>
      <w:pPr>
        <w:numPr>
          <w:ilvl w:val="0"/>
          <w:numId w:val="2"/>
        </w:numPr>
      </w:pPr>
      <w:r>
        <w:t>genres</w:t>
      </w:r>
    </w:p>
    <w:p>
      <w:pPr>
        <w:numPr>
          <w:ilvl w:val="0"/>
          <w:numId w:val="2"/>
        </w:numPr>
      </w:pPr>
      <w:r>
        <w:t> ac arddulliau gwneud ffilmiau a rhaglenni</w:t>
      </w:r>
    </w:p>
    <w:p>
      <w:pPr>
        <w:numPr>
          <w:ilvl w:val="0"/>
          <w:numId w:val="2"/>
        </w:numPr>
      </w:pPr>
      <w:r>
        <w:t>egwyddorion ac arddulliau cerddoriaeth a gwahanol </w:t>
      </w:r>
    </w:p>
    <w:p>
      <w:pPr>
        <w:numPr>
          <w:ilvl w:val="0"/>
          <w:numId w:val="2"/>
        </w:numPr>
      </w:pPr>
      <w:r>
        <w:t>ensembles</w:t>
      </w:r>
    </w:p>
    <w:p>
      <w:pPr>
        <w:numPr>
          <w:ilvl w:val="0"/>
          <w:numId w:val="2"/>
        </w:numPr>
      </w:pPr>
      <w:r>
        <w:t> gan gynnwys cerddorfa, pedwarawd llinynnol, grŵp roc, pedwarawd jazz ac unawdwr</w:t>
      </w:r>
    </w:p>
    <w:p>
      <w:pPr>
        <w:numPr>
          <w:ilvl w:val="0"/>
          <w:numId w:val="2"/>
        </w:numPr>
      </w:pPr>
      <w:r>
        <w:t>sut i esbonio materion technegol yn glir i bobl nad ydynt yn bobl dechnegol</w:t>
      </w:r>
    </w:p>
    <w:p>
      <w:pPr>
        <w:numPr>
          <w:ilvl w:val="0"/>
          <w:numId w:val="2"/>
        </w:numPr>
      </w:pPr>
      <w:r>
        <w:t>systemau'r cwmni ar gyfer storio, arbed copïau wrth gefn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SKSPP24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Sain, Cymysgeddau, Dybio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56DC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FF0F7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da76eb6a1d24579" /><Relationship Type="http://schemas.openxmlformats.org/officeDocument/2006/relationships/numbering" Target="/word/numbering.xml" Id="R40731df090c94f2a" /><Relationship Type="http://schemas.openxmlformats.org/officeDocument/2006/relationships/settings" Target="/word/settings.xml" Id="Re74c3d90addf4bc0" /><Relationship Type="http://schemas.openxmlformats.org/officeDocument/2006/relationships/image" Target="/word/media/91e012b0-c335-48bd-825b-ed51b891f2fa.png" Id="R580ac59db81c4cb4" /></Relationships>
</file>