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97ff45e07244d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SKANSC4</w:t>
            </w:r>
            <w:r>
              <w:rPr>
                <w:b/>
              </w:rPr>
              <w:br/>
            </w:r>
            <w:r>
              <w:rPr>
                <w:b/>
              </w:rPr>
              <w:t xml:space="preserve">Cyflawni adnewyddiad, adfywiad a/neu welliant o’r croen gan ddefnyddio triniaethau llenwad croenol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a4413e0596749b6"/>
                          <a:stretch>
                            <a:fillRect/>
                          </a:stretch>
                        </pic:blipFill>
                        <pic:spPr>
                          <a:xfrm>
                            <a:off x="0" y="0"/>
                            <a:ext cx="1358900" cy="736600"/>
                          </a:xfrm>
                          <a:prstGeom prst="rect">
                            <a:avLst/>
                          </a:prstGeom>
                        </pic:spPr>
                      </pic:pic>
                    </a:graphicData>
                  </a:graphic>
                </wp:inline>
              </w:drawing>
            </w:r>
          </w:p>
        </w:tc>
      </w:tr>
    </w:tbl>
    <w:p>
      <w:pPr/>
      <w:r>
        <w:rPr>
          <w:lang w:val="en-GB"/>
          <w:b/>
        </w:rPr>
        <w:t>Trosolwg</w:t>
      </w:r>
      <w:r>
        <w:rPr>
          <w:lang w:val="en-GB"/>
          <w:b/>
        </w:rPr>
        <w:br/>
      </w:r>
    </w:p>
    <w:p>
      <w:pPr/>
      <w:r>
        <w:rPr>
          <w:lang w:val="en-GB"/>
        </w:rPr>
        <w:t>​Mae'r safon yma'n cydfodoli â, SKANSC1: Gweithredu a chynnal arferion gwaith diogel, glanwaith ac effeithiol yn ystod gweithdrefnau cosmetig dewisol nad ydynt yn llawfeddygol a SKANSC2: Ymgynghori, asesu, cynllunio a pharatoi ar gyfer triniaethau cosmetig dewisiol nad ydynt yn llawfeddygol o fewn yr amgylchedd waith. Mae'r safon yma ar gyfer ymarferwyr esthetig uwch sy'n cyflawni triniaethau. Mae'r safon yma ar gyfer ymarferwyr esthetig uwch sy'n cyflawni triniaethau si'n defnyddio llenwadau croenol er mwyn cuddio arwyddion o heneiddio, diwygio cymesureddau a strwythurau'r wyneb. Bydd gofyn i chi hefyd wneud gwerthusiad ar ôl y driniaeth ac adfyfyrio er mwyn gwelliant parhaus. Rhaid i'r ymarferydd esthetig gael cymhwyster Cymorth Cyntaf yn y Gweithle neu ei gyffelyb a gallu cyflawni'r swyddogaethau o fewn SFHCHS36: Cefnogaeth bywyd sylfaenol a gallu cael gafael ar gyfarpar cefnogi bywyd fel sydd wedi ei nodi yn y cynllun argyfwng. Bydd rhaid i ddefnyddwyr y safon yma wneud yn siwr bod eu harferion yn adlewyrchu'r wybodaeth, y polisïau, y gweithdrefnau a'r cyfarwyddyd am yr arfer orau.</w:t>
      </w:r>
    </w:p>
    <w:p>
      <w:pPr>
        <w:sectPr w:rsidR="003E25F4" w:rsidSect="00FC3028">
          <w:pgSz w:w="11906" w:h="16838"/>
          <w:pgMar w:top="1440" w:right="1440" w:bottom="1440" w:left="1440" w:header="708" w:footer="708" w:gutter="0"/>
          <w:cols w:space="708"/>
          <w:docGrid w:linePitch="360"/>
        </w:sectPr>
      </w:pPr>
    </w:p>
    <w:p>
      <w:pPr/>
      <w:r>
        <w:rPr>
          <w:lang w:val="en-GB"/>
          <w:b/>
        </w:rPr>
        <w:t>Meini prawf perfformiad</w:t>
      </w:r>
      <w:r>
        <w:rPr>
          <w:lang w:val="en-GB"/>
          <w:b/>
        </w:rPr>
        <w:br/>
      </w:r>
    </w:p>
    <w:p>
      <w:pPr/>
      <w:r>
        <w:rPr>
          <w:lang w:val="en-GB"/>
        </w:rPr>
        <w:t>Rhaid i chi allu:</w:t>
      </w:r>
      <w:r>
        <w:rPr>
          <w:lang w:val="en-GB"/>
        </w:rPr>
        <w:br/>
      </w:r>
    </w:p>
    <w:p>
      <w:pPr/>
      <w:r>
        <w:rPr>
          <w:lang w:val="en-GB"/>
        </w:rPr>
        <w:t>​1.</w:t>
      </w:r>
    </w:p>
    <w:p>
      <w:pPr/>
      <w:r>
        <w:rPr>
          <w:lang w:val="en-GB"/>
        </w:rPr>
        <w:t xml:space="preserve">‍ </w:t>
      </w:r>
    </w:p>
    <w:p>
      <w:pPr/>
      <w:r>
        <w:rPr>
          <w:lang w:val="en-GB"/>
        </w:rPr>
        <w:t>cynnal ymgynghoriad cryno a chynhwysfawr wyneb yn wyneb gyda’r unigolyn a cadw at eich cyfrifoldebau am iechyd a diogelwch cyn, yn ystod ac ar ôl y driniaeth llenwad croenol </w:t>
      </w:r>
    </w:p>
    <w:p>
      <w:pPr/>
      <w:r>
        <w:rPr>
          <w:lang w:val="en-GB"/>
        </w:rPr>
        <w:br/>
      </w:r>
    </w:p>
    <w:p>
      <w:pPr/>
      <w:r>
        <w:rPr>
          <w:lang w:val="en-GB"/>
        </w:rPr>
        <w:t>2.</w:t>
      </w:r>
    </w:p>
    <w:p>
      <w:pPr/>
      <w:r>
        <w:rPr>
          <w:lang w:val="en-GB"/>
        </w:rPr>
        <w:t xml:space="preserve">‍ </w:t>
      </w:r>
    </w:p>
    <w:p>
      <w:pPr/>
      <w:r>
        <w:rPr>
          <w:lang w:val="en-GB"/>
        </w:rPr>
        <w:t>trafod er mwyn sefydlu amcanion yr unigolyn, ynghŷd â’i bryderon, disgwyliadau a chanlyniadau disgwyliedig yr unigolyn er mwyn hysbysu’r cynllun triniaeth llenwad croenol i gynnwys:</w:t>
      </w:r>
    </w:p>
    <w:p>
      <w:pPr/>
      <w:r>
        <w:rPr>
          <w:lang w:val="en-GB"/>
        </w:rPr>
        <w:t>2.1 dewisiadau triniaeth amgen</w:t>
      </w:r>
    </w:p>
    <w:p>
      <w:pPr/>
      <w:r>
        <w:rPr>
          <w:lang w:val="en-GB"/>
        </w:rPr>
        <w:t>3.</w:t>
      </w:r>
    </w:p>
    <w:p>
      <w:pPr/>
      <w:r>
        <w:rPr>
          <w:lang w:val="en-GB"/>
        </w:rPr>
        <w:t xml:space="preserve">‍ </w:t>
      </w:r>
    </w:p>
    <w:p>
      <w:pPr/>
      <w:r>
        <w:rPr>
          <w:lang w:val="en-GB"/>
        </w:rPr>
        <w:t>datblygu cynllun argyfwng gyda’r unigolyn proffesiynol ym maes iechyd a nodwyd/rhagnodwr annibynnol sydd wedi ei reoleiddio a’i hyfforddi i ddelio ag adweithiau niweidiol i lenwadau croenol </w:t>
      </w:r>
    </w:p>
    <w:p>
      <w:pPr/>
      <w:r>
        <w:rPr>
          <w:lang w:val="en-GB"/>
        </w:rPr>
        <w:t>4.</w:t>
      </w:r>
    </w:p>
    <w:p>
      <w:pPr/>
      <w:r>
        <w:rPr>
          <w:lang w:val="en-GB"/>
        </w:rPr>
        <w:t xml:space="preserve">‍ </w:t>
      </w:r>
    </w:p>
    <w:p>
      <w:pPr/>
      <w:r>
        <w:rPr>
          <w:lang w:val="en-GB"/>
        </w:rPr>
        <w:t>sefydlu’r cynllun triniaeth llenwad croenol yn unol â gofynion deddfwriaethol a pholisïau a gweithdrefnau cyfundrefnol i gynnwys:</w:t>
      </w:r>
    </w:p>
    <w:p>
      <w:pPr/>
      <w:r>
        <w:rPr>
          <w:lang w:val="en-GB"/>
        </w:rPr>
        <w:t>4.1 y cynllun triniaeth unigol</w:t>
      </w:r>
    </w:p>
    <w:p>
      <w:pPr/>
      <w:r>
        <w:rPr>
          <w:lang w:val="en-GB"/>
        </w:rPr>
        <w:t>4.2 cyngor, cefnogaeth a chyfarwyddyd</w:t>
      </w:r>
    </w:p>
    <w:p>
      <w:pPr/>
      <w:r>
        <w:rPr>
          <w:lang w:val="en-GB"/>
        </w:rPr>
        <w:t>4.3 cynllun argyfwng</w:t>
      </w:r>
    </w:p>
    <w:p>
      <w:pPr/>
      <w:r>
        <w:rPr>
          <w:lang w:val="en-GB"/>
        </w:rPr>
        <w:t>4.4 strategaeth rheoli poen</w:t>
      </w:r>
    </w:p>
    <w:p>
      <w:pPr/>
      <w:r>
        <w:rPr>
          <w:lang w:val="en-GB"/>
        </w:rPr>
        <w:t>5.</w:t>
      </w:r>
    </w:p>
    <w:p>
      <w:pPr/>
      <w:r>
        <w:rPr>
          <w:lang w:val="en-GB"/>
        </w:rPr>
        <w:t xml:space="preserve">‍ </w:t>
      </w:r>
    </w:p>
    <w:p>
      <w:pPr/>
      <w:r>
        <w:rPr>
          <w:lang w:val="en-GB"/>
        </w:rPr>
        <w:t>ailadrodd, cadarnhau a chytuno gyda’r unigolyn, ei fod wedi deall y driniaeth llenwad croenol arfaethedig a rheoli poen i gynnwys:</w:t>
      </w:r>
    </w:p>
    <w:p>
      <w:pPr/>
      <w:r>
        <w:rPr>
          <w:lang w:val="en-GB"/>
        </w:rPr>
        <w:t xml:space="preserve">5.1 </w:t>
      </w:r>
    </w:p>
    <w:p>
      <w:pPr/>
      <w:r>
        <w:rPr>
          <w:lang w:val="en-GB"/>
        </w:rPr>
        <w:t>gwrth weithredoedd</w:t>
      </w:r>
    </w:p>
    <w:p>
      <w:pPr/>
      <w:r>
        <w:rPr>
          <w:lang w:val="en-GB"/>
        </w:rPr>
        <w:t>5.2 adweithiau niweidiol</w:t>
      </w:r>
    </w:p>
    <w:p>
      <w:pPr/>
      <w:r>
        <w:rPr>
          <w:lang w:val="en-GB"/>
        </w:rPr>
        <w:t>6.</w:t>
      </w:r>
    </w:p>
    <w:p>
      <w:pPr/>
      <w:r>
        <w:rPr>
          <w:lang w:val="en-GB"/>
        </w:rPr>
        <w:t xml:space="preserve">‍ </w:t>
      </w:r>
    </w:p>
    <w:p>
      <w:pPr/>
      <w:r>
        <w:rPr>
          <w:lang w:val="en-GB"/>
        </w:rPr>
        <w:t>sicrhau cydsyniad gwybodus ysgrifenedig yr unigolyn ar gyfer y driniaeth llenwad corfforol, gan ganiatau amserlen ddigonol i’r unigolyn wneud dewis gwybodus</w:t>
      </w:r>
    </w:p>
    <w:p>
      <w:pPr/>
      <w:r>
        <w:rPr>
          <w:lang w:val="en-GB"/>
        </w:rPr>
        <w:t>7.</w:t>
      </w:r>
    </w:p>
    <w:p>
      <w:pPr/>
      <w:r>
        <w:rPr>
          <w:lang w:val="en-GB"/>
        </w:rPr>
        <w:t xml:space="preserve">‍ </w:t>
      </w:r>
    </w:p>
    <w:p>
      <w:pPr/>
      <w:r>
        <w:rPr>
          <w:lang w:val="en-GB"/>
        </w:rPr>
        <w:t>adolygu’r cydsyniad gwybodus ysgrifenedig ar gyfer y driniaeth llenwad corfforol a rheoli poen</w:t>
      </w:r>
    </w:p>
    <w:p>
      <w:pPr/>
      <w:r>
        <w:rPr>
          <w:lang w:val="en-GB"/>
        </w:rPr>
        <w:t>8.</w:t>
      </w:r>
    </w:p>
    <w:p>
      <w:pPr/>
      <w:r>
        <w:rPr>
          <w:lang w:val="en-GB"/>
        </w:rPr>
        <w:t xml:space="preserve">‍ </w:t>
      </w:r>
    </w:p>
    <w:p>
      <w:pPr/>
      <w:r>
        <w:rPr>
          <w:lang w:val="en-GB"/>
        </w:rPr>
        <w:t>dewis cynnyrch paratoi glendid effeithiol er mwyn cwrdd ag anghenion yr unigolyn yn unol â chyfarwyddiadau’r gwneuthurwr </w:t>
      </w:r>
    </w:p>
    <w:p>
      <w:pPr/>
      <w:r>
        <w:rPr>
          <w:lang w:val="en-GB"/>
        </w:rPr>
        <w:t>9.</w:t>
      </w:r>
    </w:p>
    <w:p>
      <w:pPr/>
      <w:r>
        <w:rPr>
          <w:lang w:val="en-GB"/>
        </w:rPr>
        <w:t xml:space="preserve">‍ </w:t>
      </w:r>
    </w:p>
    <w:p>
      <w:pPr/>
      <w:r>
        <w:rPr>
          <w:lang w:val="en-GB"/>
        </w:rPr>
        <w:t>paratoi man triniaeth yr unigolyn yn unol â’r protocol triniaeth  triniaeth llenwad corfforol a’r strategaethau cysylltiedig ar gyfer osgoi risg, i gynnwys:</w:t>
      </w:r>
    </w:p>
    <w:p>
      <w:pPr/>
      <w:r>
        <w:rPr>
          <w:lang w:val="en-GB"/>
        </w:rPr>
        <w:t>9.1 gwneud marciau cyn triniaeth os yn briodol </w:t>
      </w:r>
    </w:p>
    <w:p>
      <w:pPr/>
      <w:r>
        <w:rPr>
          <w:lang w:val="en-GB"/>
        </w:rPr>
        <w:t>10.</w:t>
      </w:r>
    </w:p>
    <w:p>
      <w:pPr/>
      <w:r>
        <w:rPr>
          <w:lang w:val="en-GB"/>
        </w:rPr>
        <w:t xml:space="preserve">‍ </w:t>
      </w:r>
    </w:p>
    <w:p>
      <w:pPr/>
      <w:r>
        <w:rPr>
          <w:lang w:val="en-GB"/>
        </w:rPr>
        <w:t>cael gafael ar y llenwad croen asid hyalwronig a’i ddewis, gan fanylu ar y rhif cysefin G, gludogrwydd a hirhoedledd y cynnyrch er mwyn cwrdd ag anghenion yr unigolyn a’r fan sydd i’w drin, gan gynnwys y risgiau cysylltiedig </w:t>
      </w:r>
    </w:p>
    <w:p>
      <w:pPr/>
      <w:r>
        <w:rPr>
          <w:lang w:val="en-GB"/>
        </w:rPr>
        <w:t>11.</w:t>
      </w:r>
    </w:p>
    <w:p>
      <w:pPr/>
      <w:r>
        <w:rPr>
          <w:lang w:val="en-GB"/>
        </w:rPr>
        <w:t xml:space="preserve">‍ </w:t>
      </w:r>
    </w:p>
    <w:p>
      <w:pPr/>
      <w:r>
        <w:rPr>
          <w:lang w:val="en-GB"/>
        </w:rPr>
        <w:t xml:space="preserve">chwistrellu’r llenwad croen gyda nodwydd ddiheintiedig a gaiff ei defnyddio unwaith a/neu ganwla yn unol â’r protocol triniaeth llenwad croenol i gynnwys: </w:t>
      </w:r>
    </w:p>
    <w:p>
      <w:pPr/>
      <w:r>
        <w:rPr>
          <w:lang w:val="en-GB"/>
        </w:rPr>
        <w:br/>
      </w:r>
    </w:p>
    <w:p>
      <w:pPr/>
      <w:r>
        <w:rPr>
          <w:lang w:val="en-GB"/>
        </w:rPr>
        <w:t xml:space="preserve">11.1 addasu </w:t>
      </w:r>
    </w:p>
    <w:p>
      <w:pPr/>
      <w:r>
        <w:rPr>
          <w:lang w:val="en-GB"/>
        </w:rPr>
        <w:t>technegau chwistrellu</w:t>
      </w:r>
    </w:p>
    <w:p>
      <w:pPr/>
      <w:r>
        <w:rPr>
          <w:lang w:val="en-GB"/>
        </w:rPr>
        <w:t>, dyfnder a lleoliad </w:t>
      </w:r>
    </w:p>
    <w:p>
      <w:pPr/>
      <w:r>
        <w:rPr>
          <w:lang w:val="en-GB"/>
        </w:rPr>
        <w:t>11.2 yn unol â’r marciau cyn y driniaeth os yn berthnasol</w:t>
      </w:r>
    </w:p>
    <w:p>
      <w:pPr/>
      <w:r>
        <w:rPr>
          <w:lang w:val="en-GB"/>
        </w:rPr>
        <w:t>12.</w:t>
      </w:r>
    </w:p>
    <w:p>
      <w:pPr/>
      <w:r>
        <w:rPr>
          <w:lang w:val="en-GB"/>
        </w:rPr>
        <w:t xml:space="preserve">‍ </w:t>
      </w:r>
    </w:p>
    <w:p>
      <w:pPr/>
      <w:r>
        <w:rPr>
          <w:lang w:val="en-GB"/>
        </w:rPr>
        <w:t>monitro iechyd, lles ac adwaith croen yr unigolyn drwy gydol y driniaeth llenwad croenol, yn unol â gofynion deddfwriaethol a pholisïau a gweithdrefnau cyfundrefnol</w:t>
      </w:r>
    </w:p>
    <w:p>
      <w:pPr/>
      <w:r>
        <w:rPr>
          <w:lang w:val="en-GB"/>
        </w:rPr>
        <w:t>13.</w:t>
      </w:r>
    </w:p>
    <w:p>
      <w:pPr/>
      <w:r>
        <w:rPr>
          <w:lang w:val="en-GB"/>
        </w:rPr>
        <w:t xml:space="preserve">‍ </w:t>
      </w:r>
    </w:p>
    <w:p>
      <w:pPr/>
      <w:r>
        <w:rPr>
          <w:lang w:val="en-GB"/>
        </w:rPr>
        <w:t>os oes yna adwaith neu ddigwyddiad niweidiol, mae’n rhaid i’r ymarferydd esthetig gymryd camau i’w gywiro ar fyrder, fel sydd wedi ei amlinellu o fewn y cynllun argyfwng i gynnwys:</w:t>
      </w:r>
    </w:p>
    <w:p>
      <w:pPr/>
      <w:r>
        <w:rPr>
          <w:lang w:val="en-GB"/>
        </w:rPr>
        <w:t>13.1 ceisio a rhoi ar waith ymyrraeth feddygol ar unwaith gan yr unigolyn proffesiynol ym maes iechyd sydd wedi ei nodi a’i hyfforddi i ddelio gyda chymhlethdodau fel sydd wedi eu hamlinellu o fewn y cynllun argyfwng pan fod angen meddyginiaeth na ellir ei gael ond ar bresgripsiwn </w:t>
      </w:r>
    </w:p>
    <w:p>
      <w:pPr/>
      <w:r>
        <w:rPr>
          <w:lang w:val="en-GB"/>
        </w:rPr>
        <w:t>14.</w:t>
      </w:r>
    </w:p>
    <w:p>
      <w:pPr/>
      <w:r>
        <w:rPr>
          <w:lang w:val="en-GB"/>
        </w:rPr>
        <w:t xml:space="preserve">‍ </w:t>
      </w:r>
    </w:p>
    <w:p>
      <w:pPr/>
      <w:r>
        <w:rPr>
          <w:lang w:val="en-GB"/>
        </w:rPr>
        <w:t>cwblhau’r driniaeth yn unol â’r protocol triniaeth llenwad croenol, gofynion deddfwriaethol a pholisïau a gweithdrefnau cyfundrefnol, i gynnwys:</w:t>
      </w:r>
    </w:p>
    <w:p>
      <w:pPr/>
      <w:r>
        <w:rPr>
          <w:lang w:val="en-GB"/>
        </w:rPr>
        <w:t>14.1 cael gwared o unrhyw farciau cyn triniaeth, os yn berthnasol</w:t>
      </w:r>
    </w:p>
    <w:p>
      <w:pPr/>
      <w:r>
        <w:rPr>
          <w:lang w:val="en-GB"/>
        </w:rPr>
        <w:t>15.</w:t>
      </w:r>
    </w:p>
    <w:p>
      <w:pPr/>
      <w:r>
        <w:rPr>
          <w:lang w:val="en-GB"/>
        </w:rPr>
        <w:t xml:space="preserve">‍ </w:t>
      </w:r>
    </w:p>
    <w:p>
      <w:pPr/>
      <w:r>
        <w:rPr>
          <w:lang w:val="en-GB"/>
        </w:rPr>
        <w:t>cymryd a chadw delweddau gweledol cydsyniol o fan triniaeth yr unigolyn yn unol â gofynion yswiriant, polisïau a gweithdrefnau cyfundrefnol </w:t>
      </w:r>
    </w:p>
    <w:p>
      <w:pPr/>
      <w:r>
        <w:rPr>
          <w:lang w:val="en-GB"/>
        </w:rPr>
        <w:t>16.</w:t>
      </w:r>
    </w:p>
    <w:p>
      <w:pPr/>
      <w:r>
        <w:rPr>
          <w:lang w:val="en-GB"/>
        </w:rPr>
        <w:t xml:space="preserve">‍ </w:t>
      </w:r>
    </w:p>
    <w:p>
      <w:pPr/>
      <w:r>
        <w:rPr>
          <w:lang w:val="en-GB"/>
        </w:rPr>
        <w:t>cwblhau a chadw cofnodion triniaeth gosemtig yr unigolyn sydd heb fod yn llawfeddygol yn unol â deddfwriaeth </w:t>
      </w:r>
    </w:p>
    <w:p>
      <w:pPr/>
      <w:r>
        <w:rPr>
          <w:lang w:val="en-GB"/>
        </w:rPr>
        <w:t>17.</w:t>
      </w:r>
    </w:p>
    <w:p>
      <w:pPr/>
      <w:r>
        <w:rPr>
          <w:lang w:val="en-GB"/>
        </w:rPr>
        <w:t xml:space="preserve">‍ </w:t>
      </w:r>
    </w:p>
    <w:p>
      <w:pPr/>
      <w:r>
        <w:rPr>
          <w:lang w:val="en-GB"/>
        </w:rPr>
        <w:t>defnyddio arfer adfyfyriol i werthuso’r driniaeth llenwad croenol a gweithredu’n briodol </w:t>
      </w:r>
    </w:p>
    <w:p>
      <w:pPr/>
      <w:r>
        <w:rPr>
          <w:lang w:val="en-GB"/>
        </w:rPr>
        <w:t>18.</w:t>
      </w:r>
    </w:p>
    <w:p>
      <w:pPr/>
      <w:r>
        <w:rPr>
          <w:lang w:val="en-GB"/>
        </w:rPr>
        <w:t xml:space="preserve">‍ </w:t>
      </w:r>
    </w:p>
    <w:p>
      <w:pPr/>
      <w:r>
        <w:rPr>
          <w:lang w:val="en-GB"/>
        </w:rPr>
        <w:t>rhoi a sicrhau cadarnhad eich bod wedi derbyn cyfarwyddiadau a chyngor geiriol ac ysgrifenedig a roddwyd i’r unigolyn cyn ac ar ôl y driniaeth i gynnwys:</w:t>
      </w:r>
    </w:p>
    <w:p>
      <w:pPr/>
      <w:r>
        <w:rPr>
          <w:lang w:val="en-GB"/>
        </w:rPr>
        <w:t>18.1 manylion cyswllt yr ymarferwyr esthetig</w:t>
      </w:r>
    </w:p>
    <w:p>
      <w:pPr/>
      <w:r>
        <w:rPr>
          <w:lang w:val="en-GB"/>
        </w:rPr>
        <w:t>18.2 cynllun argyfwng</w:t>
      </w:r>
    </w:p>
    <w:p>
      <w:pPr/>
      <w:r>
        <w:rPr>
          <w:lang w:val="en-GB"/>
        </w:rPr>
        <w:t>18.3 cynllun wrth gefn os bydd rhywun yn absennol</w:t>
      </w:r>
    </w:p>
    <w:p>
      <w:pPr/>
      <w:r>
        <w:rPr>
          <w:lang w:val="en-GB"/>
        </w:rPr>
        <w:t>19.</w:t>
      </w:r>
    </w:p>
    <w:p>
      <w:pPr/>
      <w:r>
        <w:rPr>
          <w:lang w:val="en-GB"/>
        </w:rPr>
        <w:t xml:space="preserve">‍ </w:t>
      </w:r>
    </w:p>
    <w:p>
      <w:pPr/>
      <w:r>
        <w:rPr>
          <w:lang w:val="en-GB"/>
        </w:rPr>
        <w:t>cofnodi’r canlyniad y driniaeth llenwad croenol a’r gwerthusiad ohoni er mwyn cytuno ar ac hysbysu triniaethau yn y dyfodol  </w:t>
      </w:r>
    </w:p>
    <w:p>
      <w:pPr/>
      <w:r>
        <w:rPr>
          <w:lang w:val="en-GB"/>
        </w:rPr>
        <w:t>20.</w:t>
      </w:r>
    </w:p>
    <w:p>
      <w:pPr/>
      <w:r>
        <w:rPr>
          <w:lang w:val="en-GB"/>
        </w:rPr>
        <w:t xml:space="preserve">‍ </w:t>
      </w:r>
    </w:p>
    <w:p>
      <w:pPr/>
      <w:r>
        <w:rPr>
          <w:lang w:val="en-GB"/>
        </w:rPr>
        <w:t>trafod a chytuno ar driniaethau yn y dyfodol gyda’r unigolyn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Gwybodaeth a dealltwriaeth</w:t>
      </w:r>
      <w:r>
        <w:rPr>
          <w:lang w:val="en-GB"/>
          <w:b/>
        </w:rPr>
        <w:br/>
      </w:r>
    </w:p>
    <w:p>
      <w:pPr/>
      <w:r>
        <w:rPr>
          <w:lang w:val="en-GB"/>
        </w:rPr>
        <w:t>Mae angen i chi wybod a deall:</w:t>
      </w:r>
      <w:r>
        <w:rPr>
          <w:lang w:val="en-GB"/>
        </w:rPr>
        <w:br/>
      </w:r>
    </w:p>
    <w:p>
      <w:pPr/>
      <w:r>
        <w:rPr>
          <w:lang w:val="en-GB"/>
        </w:rPr>
        <w:t>​1.</w:t>
      </w:r>
    </w:p>
    <w:p>
      <w:pPr/>
      <w:r>
        <w:rPr>
          <w:lang w:val="en-GB"/>
        </w:rPr>
        <w:t xml:space="preserve">‍ </w:t>
      </w:r>
    </w:p>
    <w:p>
      <w:pPr/>
      <w:r>
        <w:rPr>
          <w:lang w:val="en-GB"/>
        </w:rPr>
        <w:t>pwysigrwydd cydweithio gyda phobl broffesiynol gymwys er mwyn cefnogi arferion gwaith effeithiol a diogel</w:t>
      </w:r>
    </w:p>
    <w:p>
      <w:pPr/>
      <w:r>
        <w:rPr>
          <w:lang w:val="en-GB"/>
        </w:rPr>
        <w:br/>
      </w:r>
    </w:p>
    <w:p>
      <w:pPr/>
      <w:r>
        <w:rPr>
          <w:lang w:val="en-GB"/>
        </w:rPr>
        <w:t>2.</w:t>
      </w:r>
    </w:p>
    <w:p>
      <w:pPr/>
      <w:r>
        <w:rPr>
          <w:lang w:val="en-GB"/>
        </w:rPr>
        <w:t xml:space="preserve">‍ </w:t>
      </w:r>
    </w:p>
    <w:p>
      <w:pPr/>
      <w:r>
        <w:rPr>
          <w:lang w:val="en-GB"/>
        </w:rPr>
        <w:t>eich swyddogaeth a’ch cyfrifoldebau pan yn darparu triniaethau cosmetig nad ydynt yn llawfeddygol a phwysigrwydd gweithio o fewn eich gallu </w:t>
      </w:r>
    </w:p>
    <w:p>
      <w:pPr/>
      <w:r>
        <w:rPr>
          <w:lang w:val="en-GB"/>
        </w:rPr>
        <w:t>3.</w:t>
      </w:r>
    </w:p>
    <w:p>
      <w:pPr/>
      <w:r>
        <w:rPr>
          <w:lang w:val="en-GB"/>
        </w:rPr>
        <w:t xml:space="preserve">‍ </w:t>
      </w:r>
    </w:p>
    <w:p>
      <w:pPr/>
      <w:r>
        <w:rPr>
          <w:lang w:val="en-GB"/>
        </w:rPr>
        <w:t>pam ei bod yn rhaid i chi gydymffurfio ag arfer moesegol a gweithio o fewn gofynion deddfwriaethol</w:t>
      </w:r>
    </w:p>
    <w:p>
      <w:pPr/>
      <w:r>
        <w:rPr>
          <w:lang w:val="en-GB"/>
        </w:rPr>
        <w:t>4.</w:t>
      </w:r>
    </w:p>
    <w:p>
      <w:pPr/>
      <w:r>
        <w:rPr>
          <w:lang w:val="en-GB"/>
        </w:rPr>
        <w:t xml:space="preserve">‍ </w:t>
      </w:r>
    </w:p>
    <w:p>
      <w:pPr/>
      <w:r>
        <w:rPr>
          <w:lang w:val="en-GB"/>
        </w:rPr>
        <w:t>pwysigrwydd ymwneud â, a chofnodi datblygiad proffesiynol parhaus i gynnwys, y polisïau, y wybodaeth, gweithdrefnau a chyfarwyddyd am arfer orau ddiweddaraf </w:t>
      </w:r>
    </w:p>
    <w:p>
      <w:pPr/>
      <w:r>
        <w:rPr>
          <w:lang w:val="en-GB"/>
        </w:rPr>
        <w:t>5.</w:t>
      </w:r>
    </w:p>
    <w:p>
      <w:pPr/>
      <w:r>
        <w:rPr>
          <w:lang w:val="en-GB"/>
        </w:rPr>
        <w:t xml:space="preserve">‍ </w:t>
      </w:r>
    </w:p>
    <w:p>
      <w:pPr/>
      <w:r>
        <w:rPr>
          <w:lang w:val="en-GB"/>
        </w:rPr>
        <w:t xml:space="preserve">yr </w:t>
      </w:r>
    </w:p>
    <w:p>
      <w:pPr/>
      <w:r>
        <w:rPr>
          <w:lang w:val="en-GB"/>
        </w:rPr>
        <w:t>anatomeg a’r ffisioleg</w:t>
      </w:r>
    </w:p>
    <w:p>
      <w:pPr/>
      <w:r>
        <w:rPr>
          <w:lang w:val="en-GB"/>
        </w:rPr>
        <w:t xml:space="preserve"> </w:t>
      </w:r>
    </w:p>
    <w:p>
      <w:pPr/>
      <w:r>
        <w:rPr>
          <w:lang w:val="en-GB"/>
        </w:rPr>
        <w:t>*sy’n berthnasol i’r safon yma</w:t>
      </w:r>
    </w:p>
    <w:p>
      <w:pPr/>
      <w:r>
        <w:rPr>
          <w:lang w:val="en-GB"/>
        </w:rPr>
        <w:t>6.</w:t>
      </w:r>
    </w:p>
    <w:p>
      <w:pPr/>
      <w:r>
        <w:rPr>
          <w:lang w:val="en-GB"/>
        </w:rPr>
        <w:t xml:space="preserve">‍ </w:t>
      </w:r>
    </w:p>
    <w:p>
      <w:pPr/>
      <w:r>
        <w:rPr>
          <w:lang w:val="en-GB"/>
        </w:rPr>
        <w:t>y mathau o, cyfansoddiad ac effeithiau ffarmacolegol y cyfansoddion cemegol mewn toddiadau llenwad croenol, i gynnwys:</w:t>
      </w:r>
    </w:p>
    <w:p>
      <w:pPr/>
      <w:r>
        <w:rPr>
          <w:lang w:val="en-GB"/>
        </w:rPr>
        <w:t>6.1. effaith ffisiolegol y toddiant asid hyalwronig ar anatomeg yr wyneb, meinwe’r croen a’r cyflenwad gwaed </w:t>
      </w:r>
    </w:p>
    <w:p>
      <w:pPr/>
      <w:r>
        <w:rPr>
          <w:lang w:val="en-GB"/>
        </w:rPr>
        <w:t>7.</w:t>
      </w:r>
    </w:p>
    <w:p>
      <w:pPr/>
      <w:r>
        <w:rPr>
          <w:lang w:val="en-GB"/>
        </w:rPr>
        <w:t xml:space="preserve">‍ </w:t>
      </w:r>
    </w:p>
    <w:p>
      <w:pPr/>
      <w:r>
        <w:rPr>
          <w:lang w:val="en-GB"/>
        </w:rPr>
        <w:t>sut i addasu technegau chwistrellu er mwyn dodi toddiant asid  hyalwronig yn ddiogel o dan feinwe’r croen i mewn i’r stwythurau gwaelodol er cwrdd ag anghenion yr unigolyn </w:t>
      </w:r>
    </w:p>
    <w:p>
      <w:pPr/>
      <w:r>
        <w:rPr>
          <w:lang w:val="en-GB"/>
        </w:rPr>
        <w:t>8.</w:t>
      </w:r>
    </w:p>
    <w:p>
      <w:pPr/>
      <w:r>
        <w:rPr>
          <w:lang w:val="en-GB"/>
        </w:rPr>
        <w:t xml:space="preserve">‍ </w:t>
      </w:r>
    </w:p>
    <w:p>
      <w:pPr/>
      <w:r>
        <w:rPr>
          <w:lang w:val="en-GB"/>
        </w:rPr>
        <w:t>yr *</w:t>
      </w:r>
    </w:p>
    <w:p>
      <w:pPr/>
      <w:r>
        <w:rPr>
          <w:lang w:val="en-GB"/>
        </w:rPr>
        <w:t>adweithiau niweidiol</w:t>
      </w:r>
    </w:p>
    <w:p>
      <w:pPr/>
      <w:r>
        <w:rPr>
          <w:lang w:val="en-GB"/>
        </w:rPr>
        <w:t xml:space="preserve"> sy’n gysylltiedig â’r driniaeth llenwad croenol i gynnwys:</w:t>
      </w:r>
    </w:p>
    <w:p>
      <w:pPr/>
      <w:r>
        <w:rPr>
          <w:lang w:val="en-GB"/>
        </w:rPr>
        <w:t>8.1 gwybodaeth o fannau peryglus a sut i’w hosgoi</w:t>
      </w:r>
    </w:p>
    <w:p>
      <w:pPr/>
      <w:r>
        <w:rPr>
          <w:lang w:val="en-GB"/>
        </w:rPr>
        <w:t xml:space="preserve">8.2 llenwadau croenol Asid nad yw’n Hyalwronig (lled barhaol) </w:t>
      </w:r>
    </w:p>
    <w:p>
      <w:pPr/>
      <w:r>
        <w:rPr>
          <w:lang w:val="en-GB"/>
        </w:rPr>
        <w:br/>
      </w:r>
    </w:p>
    <w:p>
      <w:pPr/>
      <w:r>
        <w:rPr>
          <w:lang w:val="en-GB"/>
        </w:rPr>
        <w:t>9.</w:t>
      </w:r>
    </w:p>
    <w:p>
      <w:pPr/>
      <w:r>
        <w:rPr>
          <w:lang w:val="en-GB"/>
        </w:rPr>
        <w:t xml:space="preserve">‍ </w:t>
      </w:r>
    </w:p>
    <w:p>
      <w:pPr/>
      <w:r>
        <w:rPr>
          <w:lang w:val="en-GB"/>
        </w:rPr>
        <w:t>sut i gymryd y camau cywir os bydd yna adwaith neu ddigwyddiad niweidiol i gynnwys:</w:t>
      </w:r>
    </w:p>
    <w:p>
      <w:pPr/>
      <w:r>
        <w:rPr>
          <w:lang w:val="en-GB"/>
        </w:rPr>
        <w:t xml:space="preserve">9.1 pam a pha bryd mae angen ymyrraeth feddygol  </w:t>
      </w:r>
    </w:p>
    <w:p>
      <w:pPr/>
      <w:r>
        <w:rPr>
          <w:lang w:val="en-GB"/>
        </w:rPr>
        <w:br/>
      </w:r>
    </w:p>
    <w:p>
      <w:pPr/>
      <w:r>
        <w:rPr>
          <w:lang w:val="en-GB"/>
        </w:rPr>
        <w:t>10.</w:t>
      </w:r>
    </w:p>
    <w:p>
      <w:pPr/>
      <w:r>
        <w:rPr>
          <w:lang w:val="en-GB"/>
        </w:rPr>
        <w:t xml:space="preserve">‍ </w:t>
      </w:r>
    </w:p>
    <w:p>
      <w:pPr/>
      <w:r>
        <w:rPr>
          <w:lang w:val="en-GB"/>
        </w:rPr>
        <w:t xml:space="preserve">y </w:t>
      </w:r>
    </w:p>
    <w:p>
      <w:pPr/>
      <w:r>
        <w:rPr>
          <w:lang w:val="en-GB"/>
        </w:rPr>
        <w:t>strategaethau ar gyfer osgoi risg</w:t>
      </w:r>
    </w:p>
    <w:p>
      <w:pPr/>
      <w:r>
        <w:rPr>
          <w:lang w:val="en-GB"/>
        </w:rPr>
        <w:t> </w:t>
      </w:r>
    </w:p>
    <w:p>
      <w:pPr/>
      <w:r>
        <w:rPr>
          <w:lang w:val="en-GB"/>
        </w:rPr>
        <w:t>11.</w:t>
      </w:r>
    </w:p>
    <w:p>
      <w:pPr/>
      <w:r>
        <w:rPr>
          <w:lang w:val="en-GB"/>
        </w:rPr>
        <w:t xml:space="preserve">‍ </w:t>
      </w:r>
    </w:p>
    <w:p>
      <w:pPr/>
      <w:r>
        <w:rPr>
          <w:lang w:val="en-GB"/>
        </w:rPr>
        <w:t>pwysigrwydd derbyn a dilyn cyfarwyddiadau gan yr unigolyn proffesiynol ym maes gofal iechyd /rhagnodwr annibynnol sy’n cael ei reoleiddio os bydd adwaith niweidiol</w:t>
      </w:r>
    </w:p>
    <w:p>
      <w:pPr/>
      <w:r>
        <w:rPr>
          <w:lang w:val="en-GB"/>
        </w:rPr>
        <w:t>12.</w:t>
      </w:r>
    </w:p>
    <w:p>
      <w:pPr/>
      <w:r>
        <w:rPr>
          <w:lang w:val="en-GB"/>
        </w:rPr>
        <w:t xml:space="preserve">‍ </w:t>
      </w:r>
    </w:p>
    <w:p>
      <w:pPr/>
      <w:r>
        <w:rPr>
          <w:lang w:val="en-GB"/>
        </w:rPr>
        <w:t>diben, defnydd a chyfyngiadau triniaethau llenwad croenol, mewn perthynas â’r canlynol:</w:t>
      </w:r>
    </w:p>
    <w:p>
      <w:pPr/>
      <w:r>
        <w:rPr>
          <w:lang w:val="en-GB"/>
        </w:rPr>
        <w:t>12.1 hanes meddygol o’r gorffennol a chyfredol</w:t>
      </w:r>
    </w:p>
    <w:p>
      <w:pPr/>
      <w:r>
        <w:rPr>
          <w:lang w:val="en-GB"/>
        </w:rPr>
        <w:t>12.2 hanes trinaethau cosmetig blaenorol nad oeddynt yn llawfeddygol a/neu driniaethau deintyddol </w:t>
      </w:r>
    </w:p>
    <w:p>
      <w:pPr/>
      <w:r>
        <w:rPr>
          <w:lang w:val="en-GB"/>
        </w:rPr>
        <w:t>12.3 ffactorau perthnasol sy’n ymwneud â’r ffordd o fyw</w:t>
      </w:r>
    </w:p>
    <w:p>
      <w:pPr/>
      <w:r>
        <w:rPr>
          <w:lang w:val="en-GB"/>
        </w:rPr>
        <w:t>12.4 meddyginiaethau a chyflyrau meddygol wedi eu gwrtharwyddo</w:t>
      </w:r>
    </w:p>
    <w:p>
      <w:pPr/>
      <w:r>
        <w:rPr>
          <w:lang w:val="en-GB"/>
        </w:rPr>
        <w:t xml:space="preserve">12.5 addasrwydd corfforol a seicolegol yr unigolyn ar gyfer y driniaeth gosmetig nad yw’n llawfeddygol  </w:t>
      </w:r>
    </w:p>
    <w:p>
      <w:pPr/>
      <w:r>
        <w:rPr>
          <w:lang w:val="en-GB"/>
        </w:rPr>
        <w:br/>
      </w:r>
    </w:p>
    <w:p>
      <w:pPr/>
      <w:r>
        <w:rPr>
          <w:lang w:val="en-GB"/>
        </w:rPr>
        <w:t xml:space="preserve">12.6 disgwyliadau’r unigolyn </w:t>
      </w:r>
    </w:p>
    <w:p>
      <w:pPr/>
      <w:r>
        <w:rPr>
          <w:lang w:val="en-GB"/>
        </w:rPr>
        <w:br/>
      </w:r>
    </w:p>
    <w:p>
      <w:pPr/>
      <w:r>
        <w:rPr>
          <w:lang w:val="en-GB"/>
        </w:rPr>
        <w:t>12.7 rheoli ymateb gorimiwnedd</w:t>
      </w:r>
    </w:p>
    <w:p>
      <w:pPr/>
      <w:r>
        <w:rPr>
          <w:lang w:val="en-GB"/>
        </w:rPr>
        <w:t>12.8 rheoli anaffylacsis</w:t>
      </w:r>
    </w:p>
    <w:p>
      <w:pPr/>
      <w:r>
        <w:rPr>
          <w:lang w:val="en-GB"/>
        </w:rPr>
        <w:t>13.</w:t>
      </w:r>
    </w:p>
    <w:p>
      <w:pPr/>
      <w:r>
        <w:rPr>
          <w:lang w:val="en-GB"/>
        </w:rPr>
        <w:t xml:space="preserve">‍ </w:t>
      </w:r>
    </w:p>
    <w:p>
      <w:pPr/>
      <w:r>
        <w:rPr>
          <w:lang w:val="en-GB"/>
        </w:rPr>
        <w:t>y gofynion rheoleiddiol a deddfwriaethol ar gyfer 'dyfeisiadau meddygol'</w:t>
      </w:r>
    </w:p>
    <w:p>
      <w:pPr/>
      <w:r>
        <w:rPr>
          <w:lang w:val="en-GB"/>
        </w:rPr>
        <w:t>14.</w:t>
      </w:r>
    </w:p>
    <w:p>
      <w:pPr/>
      <w:r>
        <w:rPr>
          <w:lang w:val="en-GB"/>
        </w:rPr>
        <w:t xml:space="preserve">‍ </w:t>
      </w:r>
    </w:p>
    <w:p>
      <w:pPr/>
      <w:r>
        <w:rPr>
          <w:lang w:val="en-GB"/>
        </w:rPr>
        <w:t>y gofynion rheoleiddiol a deddfwriaethol ar gyfer cael gafael ar, cofnodi a gweinyddu llenwad croenol, i gynnwys:</w:t>
      </w:r>
    </w:p>
    <w:p>
      <w:pPr/>
      <w:r>
        <w:rPr>
          <w:lang w:val="en-GB"/>
        </w:rPr>
        <w:t>14.1 enw’r cynnyrch</w:t>
      </w:r>
    </w:p>
    <w:p>
      <w:pPr/>
      <w:r>
        <w:rPr>
          <w:lang w:val="en-GB"/>
        </w:rPr>
        <w:t>14.2 rhif y llwyth</w:t>
      </w:r>
    </w:p>
    <w:p>
      <w:pPr/>
      <w:r>
        <w:rPr>
          <w:lang w:val="en-GB"/>
        </w:rPr>
        <w:t>14.3 dyddiad y daw i ben</w:t>
      </w:r>
    </w:p>
    <w:p>
      <w:pPr/>
      <w:r>
        <w:rPr>
          <w:lang w:val="en-GB"/>
        </w:rPr>
        <w:t>14.4 dalennau data’r deunyddiau</w:t>
      </w:r>
    </w:p>
    <w:p>
      <w:pPr/>
      <w:r>
        <w:rPr>
          <w:lang w:val="en-GB"/>
        </w:rPr>
        <w:t>14.5 cadw</w:t>
      </w:r>
    </w:p>
    <w:p>
      <w:pPr/>
      <w:r>
        <w:rPr>
          <w:lang w:val="en-GB"/>
        </w:rPr>
        <w:t>14.6 gwarediad</w:t>
      </w:r>
    </w:p>
    <w:p>
      <w:pPr/>
      <w:r>
        <w:rPr>
          <w:lang w:val="en-GB"/>
        </w:rPr>
        <w:t>14.7 archwilio ac atebolrwydd</w:t>
      </w:r>
    </w:p>
    <w:p>
      <w:pPr/>
      <w:r>
        <w:rPr>
          <w:lang w:val="en-GB"/>
        </w:rPr>
        <w:t>15.</w:t>
      </w:r>
    </w:p>
    <w:p>
      <w:pPr/>
      <w:r>
        <w:rPr>
          <w:lang w:val="en-GB"/>
        </w:rPr>
        <w:t xml:space="preserve">‍ </w:t>
      </w:r>
    </w:p>
    <w:p>
      <w:pPr/>
      <w:r>
        <w:rPr>
          <w:lang w:val="en-GB"/>
        </w:rPr>
        <w:t>y mathau o reolaeth poen a’r risgiau cysylltiedig </w:t>
      </w:r>
    </w:p>
    <w:p>
      <w:pPr/>
      <w:r>
        <w:rPr>
          <w:lang w:val="en-GB"/>
        </w:rPr>
        <w:t>16.</w:t>
      </w:r>
    </w:p>
    <w:p>
      <w:pPr/>
      <w:r>
        <w:rPr>
          <w:lang w:val="en-GB"/>
        </w:rPr>
        <w:t xml:space="preserve">‍ </w:t>
      </w:r>
    </w:p>
    <w:p>
      <w:pPr/>
      <w:r>
        <w:rPr>
          <w:lang w:val="en-GB"/>
        </w:rPr>
        <w:t>y gofynion deddfwriaethol a chyfyngiadau ar gyfer canfod, cadw a defnyddio anesthetigion argroenol wedi eu trwyddedu </w:t>
      </w:r>
    </w:p>
    <w:p>
      <w:pPr/>
      <w:r>
        <w:rPr>
          <w:lang w:val="en-GB"/>
        </w:rPr>
        <w:t>17.</w:t>
      </w:r>
    </w:p>
    <w:p>
      <w:pPr/>
      <w:r>
        <w:rPr>
          <w:lang w:val="en-GB"/>
        </w:rPr>
        <w:t xml:space="preserve">‍ </w:t>
      </w:r>
    </w:p>
    <w:p>
      <w:pPr/>
      <w:r>
        <w:rPr>
          <w:lang w:val="en-GB"/>
        </w:rPr>
        <w:t>y cyfrifoldebau am iechyd a diogelwch yn unol â deddfwriaeth cyn, yn ystod ac ar ôl y driniaeth llenwad croenol</w:t>
      </w:r>
    </w:p>
    <w:p>
      <w:pPr/>
      <w:r>
        <w:rPr>
          <w:lang w:val="en-GB"/>
        </w:rPr>
        <w:t>18.</w:t>
      </w:r>
    </w:p>
    <w:p>
      <w:pPr/>
      <w:r>
        <w:rPr>
          <w:lang w:val="en-GB"/>
        </w:rPr>
        <w:t xml:space="preserve">‍ </w:t>
      </w:r>
    </w:p>
    <w:p>
      <w:pPr/>
      <w:r>
        <w:rPr>
          <w:lang w:val="en-GB"/>
        </w:rPr>
        <w:t>pam ei bod yn bwysig trafod ac adnabod amcanion, pryderon, disgwyliadau’r unigolyn a’r canlyniadau a ddymunir a chytuno ar y cynllun triniaeth cosmetig nad yw’n llawfeddygol </w:t>
      </w:r>
    </w:p>
    <w:p>
      <w:pPr/>
      <w:r>
        <w:rPr>
          <w:lang w:val="en-GB"/>
        </w:rPr>
        <w:t>19.</w:t>
      </w:r>
    </w:p>
    <w:p>
      <w:pPr/>
      <w:r>
        <w:rPr>
          <w:lang w:val="en-GB"/>
        </w:rPr>
        <w:t xml:space="preserve">‍ </w:t>
      </w:r>
    </w:p>
    <w:p>
      <w:pPr/>
      <w:r>
        <w:rPr>
          <w:lang w:val="en-GB"/>
        </w:rPr>
        <w:t xml:space="preserve">pwysigrwydd defnyddio </w:t>
      </w:r>
    </w:p>
    <w:p>
      <w:pPr/>
      <w:r>
        <w:rPr>
          <w:lang w:val="en-GB"/>
        </w:rPr>
        <w:t>cymhorthion gweledol</w:t>
      </w:r>
    </w:p>
    <w:p>
      <w:pPr/>
      <w:r>
        <w:rPr>
          <w:lang w:val="en-GB"/>
        </w:rPr>
        <w:t xml:space="preserve"> i hysbysu’r unigolyn o’r effeithiau corfforol </w:t>
      </w:r>
    </w:p>
    <w:p>
      <w:pPr/>
      <w:r>
        <w:rPr>
          <w:lang w:val="en-GB"/>
        </w:rPr>
        <w:t>20.</w:t>
      </w:r>
    </w:p>
    <w:p>
      <w:pPr/>
      <w:r>
        <w:rPr>
          <w:lang w:val="en-GB"/>
        </w:rPr>
        <w:t xml:space="preserve">‍ </w:t>
      </w:r>
    </w:p>
    <w:p>
      <w:pPr/>
      <w:r>
        <w:rPr>
          <w:lang w:val="en-GB"/>
        </w:rPr>
        <w:t>y strwythurau taliadau a’r dewisiadau ar gyfer triniaeth </w:t>
      </w:r>
    </w:p>
    <w:p>
      <w:pPr/>
      <w:r>
        <w:rPr>
          <w:lang w:val="en-GB"/>
        </w:rPr>
        <w:t>21.</w:t>
      </w:r>
    </w:p>
    <w:p>
      <w:pPr/>
      <w:r>
        <w:rPr>
          <w:lang w:val="en-GB"/>
        </w:rPr>
        <w:t xml:space="preserve">‍ </w:t>
      </w:r>
    </w:p>
    <w:p>
      <w:pPr/>
      <w:r>
        <w:rPr>
          <w:lang w:val="en-GB"/>
        </w:rPr>
        <w:t>y gofynion deddfwriaethol a digollediad ar gyfer sicrhau cydsyniad gwybodus wedi’i lofnodi ar gyfer y driniaeth llenwad croenol </w:t>
      </w:r>
    </w:p>
    <w:p>
      <w:pPr/>
      <w:r>
        <w:rPr>
          <w:lang w:val="en-GB"/>
        </w:rPr>
        <w:t>22.</w:t>
      </w:r>
    </w:p>
    <w:p>
      <w:pPr/>
      <w:r>
        <w:rPr>
          <w:lang w:val="en-GB"/>
        </w:rPr>
        <w:t xml:space="preserve">‍ </w:t>
      </w:r>
    </w:p>
    <w:p>
      <w:pPr/>
      <w:r>
        <w:rPr>
          <w:lang w:val="en-GB"/>
        </w:rPr>
        <w:t>pam ei bod yn bwysig caniatau amser i’r unigolyn ystyried cyn cadarnhau a chytuno i dderbyn triniaeth gosmetig ddewisiol nad yw’n llawfeddygol</w:t>
      </w:r>
    </w:p>
    <w:p>
      <w:pPr/>
      <w:r>
        <w:rPr>
          <w:lang w:val="en-GB"/>
        </w:rPr>
        <w:t>23.</w:t>
      </w:r>
    </w:p>
    <w:p>
      <w:pPr/>
      <w:r>
        <w:rPr>
          <w:lang w:val="en-GB"/>
        </w:rPr>
        <w:t xml:space="preserve">‍ </w:t>
      </w:r>
    </w:p>
    <w:p>
      <w:pPr/>
      <w:r>
        <w:rPr>
          <w:lang w:val="en-GB"/>
        </w:rPr>
        <w:t>pwysigrwydd sicrhau cydsyniad ysgifenedig ar gyfer triniaeth llenwad croenol a strategaeth rheoli poen</w:t>
      </w:r>
    </w:p>
    <w:p>
      <w:pPr/>
      <w:r>
        <w:rPr>
          <w:lang w:val="en-GB"/>
        </w:rPr>
        <w:t>24.</w:t>
      </w:r>
    </w:p>
    <w:p>
      <w:pPr/>
      <w:r>
        <w:rPr>
          <w:lang w:val="en-GB"/>
        </w:rPr>
        <w:t xml:space="preserve">‍ </w:t>
      </w:r>
    </w:p>
    <w:p>
      <w:pPr/>
      <w:r>
        <w:rPr>
          <w:lang w:val="en-GB"/>
        </w:rPr>
        <w:t>y mathau o gynnyrch glendid ar gyfer y croen a phwysigrwydd dilyn cyfarwyddiadau’r gwneuthurwr </w:t>
      </w:r>
    </w:p>
    <w:p>
      <w:pPr/>
      <w:r>
        <w:rPr>
          <w:lang w:val="en-GB"/>
        </w:rPr>
        <w:t>25.</w:t>
      </w:r>
    </w:p>
    <w:p>
      <w:pPr/>
      <w:r>
        <w:rPr>
          <w:lang w:val="en-GB"/>
        </w:rPr>
        <w:t xml:space="preserve">‍ </w:t>
      </w:r>
    </w:p>
    <w:p>
      <w:pPr/>
      <w:r>
        <w:rPr>
          <w:lang w:val="en-GB"/>
        </w:rPr>
        <w:t xml:space="preserve">pwysigrwydd cadw at y </w:t>
      </w:r>
    </w:p>
    <w:p>
      <w:pPr/>
      <w:r>
        <w:rPr>
          <w:lang w:val="en-GB"/>
        </w:rPr>
        <w:t>protocol triniaeth llenwad croenol </w:t>
      </w:r>
    </w:p>
    <w:p>
      <w:pPr/>
      <w:r>
        <w:rPr>
          <w:lang w:val="en-GB"/>
        </w:rPr>
        <w:t>*</w:t>
      </w:r>
    </w:p>
    <w:p>
      <w:pPr/>
      <w:r>
        <w:rPr>
          <w:lang w:val="en-GB"/>
        </w:rPr>
        <w:t>26.</w:t>
      </w:r>
    </w:p>
    <w:p>
      <w:pPr/>
      <w:r>
        <w:rPr>
          <w:lang w:val="en-GB"/>
        </w:rPr>
        <w:t xml:space="preserve">‍ </w:t>
      </w:r>
    </w:p>
    <w:p>
      <w:pPr/>
      <w:r>
        <w:rPr>
          <w:lang w:val="en-GB"/>
        </w:rPr>
        <w:t>pwysigrwydd monitro iechyd a lles yr yr unigolyn yn ystod ac ar ôl y driniaeth </w:t>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bd2bf6511243ed" /><Relationship Type="http://schemas.openxmlformats.org/officeDocument/2006/relationships/numbering" Target="/word/numbering.xml" Id="R324351250ca54b50" /><Relationship Type="http://schemas.openxmlformats.org/officeDocument/2006/relationships/settings" Target="/word/settings.xml" Id="R77725441854042dd" /><Relationship Type="http://schemas.openxmlformats.org/officeDocument/2006/relationships/image" Target="/word/media/aa057e34-4ac9-4a24-8973-1da6af11db9e.png" Id="Rca4413e0596749b6" /></Relationships>
</file>