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e640e406f1426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SKAPW52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Cyfrannu at wneud asesiadau risg yn y lleoliad gwaith chwarae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0e289cca2884aa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 a wnelo’r safon hon â chyfrannu at y broses o asesu peryglon a manteision a gwneud asesiadau risg-manteision yn y lleoliad gwaith chwarae.</w:t>
      </w:r>
    </w:p>
    <w:p>
      <w:pPr/>
      <w:r>
        <w:rPr>
          <w:lang w:val="en-GB"/>
        </w:rPr>
        <w:t>Prif ddeilliannau’r safon hon ydy:</w:t>
      </w:r>
    </w:p>
    <w:p>
      <w:pPr/>
      <w:r>
        <w:rPr>
          <w:lang w:val="en-GB"/>
        </w:rPr>
        <w:t xml:space="preserve">1.    Cyfrannu at y broses o asesu peryglon a manteision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  Gwneud asesiadau risg-manteision dynamic</w:t>
      </w:r>
    </w:p>
    <w:p>
      <w:pPr/>
      <w:r>
        <w:rPr>
          <w:lang w:val="en-GB"/>
        </w:rPr>
        <w:t>Mae’r safon hon ar gyfer gweithwyr chwarae sy’n gweithio’n uniongyrchol gyda phlant a phobl ifanc mewn lleoliad gwaith chwarae ac sy’n gyfrifol yn bennaf am roi cyfleoedd i blant chwarae fel maen nhw’n dewis ac yn dymuno ei wneud. Mae’r safon ar gyfer staff nad ydyn nhw’n llwyr gyfrifol am y lleoliad gwaith chwarae ond sy’n gwneud cyfraniad allweddol i gefnogi chwarae.</w:t>
      </w:r>
    </w:p>
    <w:p>
      <w:pPr/>
      <w:r>
        <w:rPr>
          <w:lang w:val="en-GB"/>
        </w:rPr>
        <w:t>*Mae’r safon hon yn ategu’r Egwyddorion Gwaith Chwarae. Mae angen i weithwyr chwarae fod yn gyfarwydd â’r rhain, a lle bo’n bosib, eu defnyddio wrth eu gwaith ac wrth adlewyrchu. 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Cyfrannu at y prosesau asesu peryglon-manteision</w:t>
      </w:r>
    </w:p>
    <w:p>
      <w:pPr>
        <w:numPr>
          <w:ilvl w:val="0"/>
          <w:numId w:val="1"/>
        </w:numPr>
      </w:pPr>
      <w:r>
        <w:t>archwilio </w:t>
      </w:r>
    </w:p>
    <w:p>
      <w:pPr>
        <w:numPr>
          <w:ilvl w:val="0"/>
          <w:numId w:val="1"/>
        </w:numPr>
      </w:pPr>
      <w:r>
        <w:t>agweddau o’r lleoliad gwaith chwarae</w:t>
      </w:r>
    </w:p>
    <w:p>
      <w:pPr>
        <w:numPr>
          <w:ilvl w:val="0"/>
          <w:numId w:val="1"/>
        </w:numPr>
      </w:pPr>
      <w:r>
        <w:t> mewn perthynas â’r prosesau asesu peryglon-manteision</w:t>
      </w:r>
    </w:p>
    <w:p>
      <w:pPr>
        <w:numPr>
          <w:ilvl w:val="0"/>
          <w:numId w:val="1"/>
        </w:numPr>
      </w:pPr>
      <w:r>
        <w:t>cyfrannu at yr asesiadau risg-manteision ar y cyd ag </w:t>
      </w:r>
    </w:p>
    <w:p>
      <w:pPr>
        <w:numPr>
          <w:ilvl w:val="0"/>
          <w:numId w:val="1"/>
        </w:numPr>
      </w:pPr>
      <w:r>
        <w:t>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Gwneud asesiad risg-manteision dynamig</w:t>
      </w:r>
    </w:p>
    <w:p>
      <w:pPr>
        <w:numPr>
          <w:ilvl w:val="0"/>
          <w:numId w:val="2"/>
        </w:numPr>
      </w:pPr>
      <w:r>
        <w:t>arsylwi plant a phobl ifanc yn chwarae</w:t>
      </w:r>
    </w:p>
    <w:p>
      <w:pPr>
        <w:numPr>
          <w:ilvl w:val="0"/>
          <w:numId w:val="2"/>
        </w:numPr>
      </w:pPr>
      <w:r>
        <w:t>asesu’r niwed posib</w:t>
      </w:r>
    </w:p>
    <w:p>
      <w:pPr>
        <w:numPr>
          <w:ilvl w:val="0"/>
          <w:numId w:val="2"/>
        </w:numPr>
      </w:pPr>
      <w:r>
        <w:t>asesu’r manteision posib</w:t>
      </w:r>
    </w:p>
    <w:p>
      <w:pPr>
        <w:numPr>
          <w:ilvl w:val="0"/>
          <w:numId w:val="2"/>
        </w:numPr>
      </w:pPr>
      <w:r>
        <w:t>dewis ffordd o ymyrryd fydd ddim yn tarfu ar y fframwaith chwarae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Cyfrannu at y prosesau asesu risg - manteision</w:t>
      </w:r>
    </w:p>
    <w:p>
      <w:pPr>
        <w:numPr>
          <w:ilvl w:val="0"/>
          <w:numId w:val="3"/>
        </w:numPr>
      </w:pPr>
      <w:r>
        <w:t>yr Egwyddorion Gwaith Chwarae sy’n rhan o fframwaith proffesiynol a moesegol gwaith chwarae a sut mae modd cymhwyso pob un o’r egwyddorion i’ch gwaith chi</w:t>
      </w:r>
    </w:p>
    <w:p>
      <w:pPr>
        <w:numPr>
          <w:ilvl w:val="0"/>
          <w:numId w:val="3"/>
        </w:numPr>
      </w:pPr>
      <w:r>
        <w:t>sut i adnabod manteision</w:t>
      </w:r>
    </w:p>
    <w:p>
      <w:pPr>
        <w:numPr>
          <w:ilvl w:val="0"/>
          <w:numId w:val="3"/>
        </w:numPr>
      </w:pPr>
      <w:r>
        <w:t>sut i asesu peryglon</w:t>
      </w:r>
    </w:p>
    <w:p>
      <w:pPr>
        <w:numPr>
          <w:ilvl w:val="0"/>
          <w:numId w:val="3"/>
        </w:numPr>
      </w:pPr>
      <w:r>
        <w:t>sut a phryd i leihau’r peryglon sy’n gysylltiedig â’r peryglon hyn, ar y cyd ag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, ond gan gadw elfen o her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Gwneud asesiadau risg-manteision dynamig</w:t>
      </w:r>
    </w:p>
    <w:p>
      <w:pPr>
        <w:numPr>
          <w:ilvl w:val="0"/>
          <w:numId w:val="4"/>
        </w:numPr>
      </w:pPr>
      <w:r>
        <w:t>sut i arsylwi plant a phobl ifanc yn chwarae</w:t>
      </w:r>
    </w:p>
    <w:p>
      <w:pPr>
        <w:numPr>
          <w:ilvl w:val="0"/>
          <w:numId w:val="4"/>
        </w:numPr>
      </w:pPr>
      <w:r>
        <w:t>dulliau ymyrryd sy’n caniatáu i blant a phobl ifanc ehangu eu chwarae</w:t>
      </w:r>
    </w:p>
    <w:p>
      <w:pPr>
        <w:numPr>
          <w:ilvl w:val="0"/>
          <w:numId w:val="4"/>
        </w:numPr>
      </w:pPr>
      <w:r>
        <w:t>sut i gydbwyso risg gyda’r lles a’r manteision i blant a phobl ifanc     </w:t>
      </w:r>
    </w:p>
    <w:p>
      <w:pPr>
        <w:numPr>
          <w:ilvl w:val="0"/>
          <w:numId w:val="4"/>
        </w:numPr>
      </w:pPr>
      <w:r>
        <w:t>sut i ymyrryd i newid y sefyllfa er mwyn leihau’r risg, ond gan fod yn ymwybodol o’r effaith y gall hyn ei gael ar chwarae’r plant neu’r bobl ifanc.</w:t>
      </w:r>
    </w:p>
    <w:p>
      <w:pPr>
        <w:numPr>
          <w:ilvl w:val="0"/>
          <w:numId w:val="4"/>
        </w:numPr>
      </w:pPr>
      <w:r>
        <w:t>sut mae datblygiad a phrofiadau plant yn effeithio ar eu gallu i reoli risg, yn gorfforol ac yn feddyliol, drostyn nhw eu hunain.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Agweddau o’r lleoliad gwaith chwarae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lle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Ymddygiad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Offer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deunyddiau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adnoddau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rhieni a / neu ofalwyr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gweithwyr proffesiynol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rhieni a / neu ofalwyr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gweithwyr proffesiynol eraill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 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5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5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>
        <w:numPr>
          <w:ilvl w:val="0"/>
          <w:numId w:val="5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5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5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5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5"/>
        </w:numPr>
      </w:pPr>
      <w:r>
        <w:t>Mae gweithwyr chwarae yn adnabod yr effaith maen nhw’n ei chael ar y lle chwarae ac hefyd yr effaith mae chwarae'r plant a'r bobl ifanc yn ei gael ar y gweithiwr chwarae.</w:t>
      </w:r>
    </w:p>
    <w:p>
      <w:pPr>
        <w:numPr>
          <w:ilvl w:val="0"/>
          <w:numId w:val="5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gan y Grŵp Craffu ar gyfer Proffesiwn Gwaith Chwarae y Deyrnas Gyfunol. Bu’r Grŵp Craffu yn gweithredu fel canolwr di-duedd ac yn goruchwylio'r broses ymgynghori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Dulliau Ymyrraeth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Gwahanol ddulliau mae modd i’r gweithiwr chwarae eu ddefnyddio yn y lleoliad gwaith chwarae. Gall y rhain amrywio o ddim ymyrraeth o gwbl i fathau penodol o ymyrraeth, ac fe allan nhw gynnwys: aros i gael gwahoddiad i chwarae; galluogi i’r plant chwarae heb ymyrraeth; galluogi i blant a phobl ifanc archwilio’u gwerthoedd eu hunain; gadael i’r plant a’r bobl ifanc wella eu perfformiad eu hunain,  gadael i’r plant a’r bobl ifanc benderfynu ar gynnwys a diben y chwarae; gadael i’r plant a’r bobl ifanc benderfynu pam eu bod yn chwarae; gadael i’r plant a’r bobl ifanc benderfynu beth sy’n ymddygiad priodol; a dim ond trefnu pan fod ar y plant a’r bobl ifanc eisiau i chi wneud hynny</w:t>
      </w:r>
    </w:p>
    <w:p>
      <w:pPr/>
      <w:r>
        <w:rPr>
          <w:lang w:val="en-GB"/>
        </w:rPr>
        <w:t>Ffrâm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Ffin materol neu ffigyrol i gadw’r chwarae’n gyfan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 chwarae sy’n cael ei ffurfio gan blant a phobl ifanc. Mae modd iddo fod yn gorfforol, yn ymwneud â theimladau neu emosiynau, fod yn barhaol, dros dro neu yn ymwneud â’r byd seibr.</w:t>
      </w:r>
    </w:p>
    <w:p>
      <w:pPr/>
      <w:r>
        <w:rPr>
          <w:lang w:val="en-GB"/>
        </w:rPr>
        <w:t>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Rhywle lle mae cyfle i blant a phobl ifanc chwarae a lle mae gweithwyr chwarae yn gweithio.</w:t>
      </w:r>
    </w:p>
    <w:p>
      <w:pPr/>
      <w:r>
        <w:rPr>
          <w:lang w:val="en-GB"/>
        </w:rPr>
        <w:t>Staff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bobl rydych chi’n gweithio gyda nhw, y bobl rydych chi’n gyfrifol amdanyn nhw, gweithwyr cyflog neu wirfoddol, myfyrwyr neu o dan hyfforddiant.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Teilwra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asesiad risg-manteision; asesiad risg-peryglon dynamig; lleoliad gwaith chwarae; gwaith chwarae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FDA02C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61AA83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9708BDE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9BA213C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9555A0A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6e3686fbda5414e" /><Relationship Type="http://schemas.openxmlformats.org/officeDocument/2006/relationships/numbering" Target="/word/numbering.xml" Id="R92b90506cf21441d" /><Relationship Type="http://schemas.openxmlformats.org/officeDocument/2006/relationships/settings" Target="/word/settings.xml" Id="R3f50ae7535c04e6b" /><Relationship Type="http://schemas.openxmlformats.org/officeDocument/2006/relationships/image" Target="/word/media/858dce3d-0515-4f99-8f04-f9bb15a49811.png" Id="R80e289cca2884aa7" /></Relationships>
</file>