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b88f3b954044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SKAPW81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Gweithio o fewn y cwricwlwm gwaith chwarae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93265e3d2f748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ag asesu a gwerthuso’r lleoliad gwaith chwarae a sut mae plant a phobl ifanc yn defnyddio’r hyn sydd ar gael. Mae hefyd yn ymdrin â sut allech chi fyfyrio ar gyfoethogi eu profiadau a chyfleoedd chwarae.</w:t>
      </w:r>
    </w:p>
    <w:p>
      <w:pPr/>
      <w:r>
        <w:rPr>
          <w:lang w:val="en-GB"/>
        </w:rPr>
        <w:t>Prif ddeilliannau’r safon hon ydy:</w:t>
      </w:r>
    </w:p>
    <w:p>
      <w:pPr/>
      <w:r>
        <w:rPr>
          <w:lang w:val="en-GB"/>
        </w:rPr>
        <w:t xml:space="preserve">1.    arsylwi ar y lleoliad gwaith chwarae yn erbyn y cwricwlwm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  gwerthuso’r lleoliad gwaith chwarae yn erbyn y cwricwlwm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  gwneud gwelliannau mewn ymateb i’ch gwerthusiad</w:t>
      </w:r>
    </w:p>
    <w:p>
      <w:pPr/>
      <w:r>
        <w:rPr>
          <w:lang w:val="en-GB"/>
        </w:rPr>
        <w:t>Mae’r safon hon ar gyfer staff sy’n gweithio’n uniongyrchol gyda phlant a phobl ifanc mewn lleoliad gwaith chwarae  sydd â’r nod pennaf o ddarparu cyfleoedd i blant a phobl ifanc chwarae fel maen nhw’n dewis ac yn dymuno ei wneud. Mae’r safon hon ar gyfer staff sydd â rhywfaint o gyfrifoldeb am y lleoliad chwarae ac eraill sy’n gwneud cyfraniad mawr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fyfyrio. 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Arsylwi ar y lleoliad gwaith chwarae yn erbyn y cwricwlwm gwaith chwarae</w:t>
      </w:r>
    </w:p>
    <w:p>
      <w:pPr/>
      <w:r>
        <w:rPr>
          <w:lang w:val="en-GB"/>
        </w:rPr>
        <w:t xml:space="preserve">1.    arsylwi a chofnodi </w:t>
      </w:r>
    </w:p>
    <w:p>
      <w:pPr/>
      <w:r>
        <w:rPr>
          <w:lang w:val="en-GB"/>
        </w:rPr>
        <w:t>prif agweddau ar y 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  arsylwi a chofnodi defnydd y plant a’r bobl ifanc o </w:t>
      </w:r>
    </w:p>
    <w:p>
      <w:pPr/>
      <w:r>
        <w:rPr>
          <w:lang w:val="en-GB"/>
        </w:rPr>
        <w:t>brif agweddau ar y 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  arsylwi ar ddefnydd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o </w:t>
      </w:r>
    </w:p>
    <w:p>
      <w:pPr/>
      <w:r>
        <w:rPr>
          <w:lang w:val="en-GB"/>
        </w:rPr>
        <w:t>brif agweddau ar y 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  derbyn a chofnodi adborth gan eraill yn y lleoliad gwaith chwarae</w:t>
      </w:r>
    </w:p>
    <w:p>
      <w:pPr/>
      <w:r>
        <w:rPr>
          <w:lang w:val="en-GB"/>
        </w:rPr>
        <w:t>Gwerthuso’r lleoliad gwaith chwarae yn erbyn y cwricwlwm gwaith chwarae</w:t>
      </w:r>
    </w:p>
    <w:p>
      <w:pPr/>
      <w:r>
        <w:rPr>
          <w:lang w:val="en-GB"/>
        </w:rPr>
        <w:t xml:space="preserve">5.    gwerthuso </w:t>
      </w:r>
    </w:p>
    <w:p>
      <w:pPr/>
      <w:r>
        <w:rPr>
          <w:lang w:val="en-GB"/>
        </w:rPr>
        <w:t>prif agweddau ar y lleoliad gwaith chwarae</w:t>
      </w:r>
    </w:p>
    <w:p>
      <w:pPr/>
      <w:r>
        <w:rPr>
          <w:lang w:val="en-GB"/>
        </w:rPr>
        <w:t xml:space="preserve"> yn erbyn y cwricwlwm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  gwerthuso’r ffordd y mae’r plant a’r bobl ifanc yn defnyddio </w:t>
      </w:r>
    </w:p>
    <w:p>
      <w:pPr/>
      <w:r>
        <w:rPr>
          <w:lang w:val="en-GB"/>
        </w:rPr>
        <w:t>prif agweddau ar y lleoliad gwaith chwarae</w:t>
      </w:r>
    </w:p>
    <w:p>
      <w:pPr/>
      <w:r>
        <w:rPr>
          <w:lang w:val="en-GB"/>
        </w:rPr>
        <w:t xml:space="preserve"> a myfyrio ar hyn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  casglu adborth gan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ynglŷn â sut mae’r cwricwlwm gwaith chwarae yn cael ei roi ar waith yn y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  nodi pa brif agweddau ar y lleoliad gwaith chwarae y gellid eu cyfoethogi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  defnyddio cofnodion yr arsylwadau i asesu faint o reolaeth sydd gan y plant a’r bobl ifanc dros newidiadau yn y lleoliad chwarae</w:t>
      </w:r>
    </w:p>
    <w:p>
      <w:pPr/>
      <w:r>
        <w:rPr>
          <w:lang w:val="en-GB"/>
        </w:rPr>
        <w:t xml:space="preserve">*Gwneud gwelliannau mewn ymateb i’ch gwerthusiad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10.    galluogi plant a phobl ifanc i ddefnyddio’r adnoddau a nodwyd yn eich gwerthusiad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   darparu lleoliad chwarae gwell ar sail y newidiadau a nodwyd yn eich gwerthusiad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   rheoli’r gwaith o roi’r cwricwlwm chwarae ar waith yn unol â theorïau gwaith chwarae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   galluogi plant a phobl ifanc i gael rheolaeth dros newidiadau yn y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   cefnogi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i wella cydrannau o’r cwricwlwm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   rhoi mecanweithiau ar waith i sicrhau bod gwerthusiadau rheolaidd o’r cwricwlwm chwarae yn cael eu cynnal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*​Arsylwi ar y lleoliad gwaith chwarae yn erbyn y cwricwlwm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*1. yr Egwyddorion Gwaith Chwarae sy’n rhan o fframwaith proffesiynol a moesegol gwaith chwarae a sut mae modd cymhwyso pob un o’r  egwyddorion i’ch gwaith chi.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 cwricwlwm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pam mae’r cwricwlwm gwaith chwarae yn berthnasol i leoliad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gwaith chwarae o ansawdd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sut i wahaniaethu rhwng *</w:t>
      </w:r>
    </w:p>
    <w:p>
      <w:pPr/>
      <w:r>
        <w:rPr>
          <w:lang w:val="en-GB"/>
        </w:rPr>
        <w:t>prif agweddau ar y 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rôl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i gefnogi’r cwricwlwm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pa ddulliau gwahanol y gellid eu defnyddio i arsylwi a chofnodi’n wrthrychol sut mae plant, pobl ifanc ac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yn defnyddio’r </w:t>
      </w:r>
    </w:p>
    <w:p>
      <w:pPr/>
      <w:r>
        <w:rPr>
          <w:lang w:val="en-GB"/>
        </w:rPr>
        <w:t>prif agweddau ar y 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y gwahanol ddulliau y gellir eu defnyddio i gael adborth gan blant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pwysigrwydd arsylwi a chofnodi adborth gan blant, pobl ifanc ac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yn y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pryd mae’n briodol i ymgynghori â phlant a phobl ifanc am eu profiadau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sut i gydbwyso’r angen i ymgysylltu â phlant a phobl ifanc heb amharu ar y broses chwarae</w:t>
      </w:r>
    </w:p>
    <w:p>
      <w:pPr/>
      <w:r>
        <w:rPr>
          <w:lang w:val="en-GB"/>
        </w:rPr>
        <w:t xml:space="preserve">*Gwerthuso’r lleoliad gwaith chwarae yn erbyn y cwricwlwm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*11. sut i werthuso data a gasglwyd ar sail arsylwi ac adborth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yr offer a’r fframweithiau y gellir eu defnyddio i werthuso’r lleoliad gwaith chwarae yn erbyn y cwricwlwm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sut i fyfyrio gydag eraill ar y defnydd o’r cwricwlwm gwaith chwarae yn y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pwysigrwydd datblygu proses ar gyfer cefnogi staff i arsylwi a chasglu adborth yn rheolaidd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pwysigrwydd asesu faint o reolaeth sydd gan y plant a’r bobl ifanc dros newidiadau yn y lleoliad gwaith chwarae</w:t>
      </w:r>
    </w:p>
    <w:p>
      <w:pPr/>
      <w:r>
        <w:rPr>
          <w:lang w:val="en-GB"/>
        </w:rPr>
        <w:t xml:space="preserve">*Gwneud gwelliannau mewn ymateb i’ch gwerthusiad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1"/>
        </w:numPr>
      </w:pPr>
      <w:r>
        <w:t>sut i alluogi plant a phobl ifanc i asesu’r adnoddau a nodwyd yn eich gwerthusiad</w:t>
      </w:r>
    </w:p>
    <w:p>
      <w:pPr>
        <w:numPr>
          <w:ilvl w:val="0"/>
          <w:numId w:val="1"/>
        </w:numPr>
      </w:pPr>
      <w:r>
        <w:t>ffyrdd o gyfoethogi’r </w:t>
      </w:r>
    </w:p>
    <w:p>
      <w:pPr>
        <w:numPr>
          <w:ilvl w:val="0"/>
          <w:numId w:val="1"/>
        </w:numPr>
      </w:pPr>
      <w:r>
        <w:t>prif agweddau ar y lleoliad gwaith chwarae</w:t>
      </w:r>
    </w:p>
    <w:p>
      <w:pPr>
        <w:numPr>
          <w:ilvl w:val="0"/>
          <w:numId w:val="1"/>
        </w:numPr>
      </w:pPr>
      <w:r>
        <w:t> ag elfennau o’r cwricwlwm gwaith chwarae</w:t>
      </w:r>
    </w:p>
    <w:p>
      <w:pPr>
        <w:numPr>
          <w:ilvl w:val="0"/>
          <w:numId w:val="1"/>
        </w:numPr>
      </w:pPr>
      <w:r>
        <w:t>y berthynas rhwng theorïau gwaith chwarae eraill a’r cwricwlwm gwaith chwarae</w:t>
      </w:r>
    </w:p>
    <w:p>
      <w:pPr>
        <w:numPr>
          <w:ilvl w:val="0"/>
          <w:numId w:val="1"/>
        </w:numPr>
      </w:pPr>
      <w:r>
        <w:t>pwysigrwydd rhoi rheolaeth i blant a phobl ifanc dros newidiadau yn y lleoliad gwaith chwarae</w:t>
      </w:r>
    </w:p>
    <w:p>
      <w:pPr>
        <w:numPr>
          <w:ilvl w:val="0"/>
          <w:numId w:val="1"/>
        </w:numPr>
      </w:pPr>
      <w:r>
        <w:t>cydrannau’r cwricwlwm gwaith chwarae a sut i gefnogi </w:t>
      </w:r>
    </w:p>
    <w:p>
      <w:pPr>
        <w:numPr>
          <w:ilvl w:val="0"/>
          <w:numId w:val="1"/>
        </w:numPr>
      </w:pPr>
      <w:r>
        <w:t>eraill</w:t>
      </w:r>
    </w:p>
    <w:p>
      <w:pPr>
        <w:numPr>
          <w:ilvl w:val="0"/>
          <w:numId w:val="1"/>
        </w:numPr>
      </w:pPr>
      <w:r>
        <w:t> i’w gwella</w:t>
      </w:r>
    </w:p>
    <w:p>
      <w:pPr>
        <w:numPr>
          <w:ilvl w:val="0"/>
          <w:numId w:val="1"/>
        </w:numPr>
      </w:pPr>
      <w:r>
        <w:t>lle gellir cael cymorth ac adnoddau i roi gwelliannau ar waith</w:t>
      </w:r>
    </w:p>
    <w:p>
      <w:pPr>
        <w:numPr>
          <w:ilvl w:val="0"/>
          <w:numId w:val="1"/>
        </w:numPr>
      </w:pPr>
      <w:r>
        <w:t>mecanweithiau y gellir eu defnyddio i gynnal gwerthusiadau rheolaidd o’r cwricwlwm gwaith chwarae</w:t>
      </w:r>
    </w:p>
    <w:p>
      <w:pPr>
        <w:numPr>
          <w:ilvl w:val="0"/>
          <w:numId w:val="1"/>
        </w:numPr>
      </w:pPr>
      <w:r>
        <w:t>pwysigrwydd y broses o asesu, gwerthuso a gweithredu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Prif agweddau ar y lleoliad gwaith chwarae</w:t>
      </w:r>
    </w:p>
    <w:p>
      <w:pPr/>
      <w:r>
        <w:rPr>
          <w:lang w:val="en-GB"/>
        </w:rPr>
        <w:t xml:space="preserve">     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elfennaidd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profiadau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hyblyg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adeiladol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rhieni a / neu ofalwyr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Prif agweddau ar y lleoliad gwaith chwarae</w:t>
      </w:r>
    </w:p>
    <w:p>
      <w:pPr/>
      <w:r>
        <w:rPr>
          <w:lang w:val="en-GB"/>
        </w:rPr>
        <w:t xml:space="preserve">     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elfennaidd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profiadau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hyblyg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adeiladol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rhieni a / neu ofalwyr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Mae'r Gweithwyr Chwarae oedd yn rhan o ysgrifennu'r safon hon, law yn llaw â SkillsActive, wedi cytuno i fabwysiadu'r canlynol fel y gwerthoedd fydd yn berthnasol i bawb sy'n gweithio yn y sector gwaith chwarae.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2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2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2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2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2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2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2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2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seiber.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gwaith chwarae; cwricwlwm; lleoliad gwaith chwarae; chwarae; plant a phobl ifanc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2D67F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4AC1D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100a16e6fb7430e" /><Relationship Type="http://schemas.openxmlformats.org/officeDocument/2006/relationships/numbering" Target="/word/numbering.xml" Id="Rafb152ed1db8494d" /><Relationship Type="http://schemas.openxmlformats.org/officeDocument/2006/relationships/settings" Target="/word/settings.xml" Id="Rc15b179ea84e4ebe" /><Relationship Type="http://schemas.openxmlformats.org/officeDocument/2006/relationships/image" Target="/word/media/b60ccf1e-a3b4-4998-b65c-b368c3bef52a.png" Id="Rf93265e3d2f74837" /></Relationships>
</file>