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db0a94d3d1476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SFJDG1</w:t>
            </w:r>
            <w:r>
              <w:rPr>
                <w:b/>
              </w:rPr>
              <w:br/>
            </w:r>
            <w:r>
              <w:rPr>
                <w:b/>
              </w:rPr>
              <w:t>Prosesu canlyniadau gwrandawiadau llys a thribiwnlys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fde4d373f1d4e6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ynglŷn â phrosesu canlyniadau gwrandawiadau. Mae'n cynnwys prosesu'r camau a gytunwyd gan lysoedd a thribiwnlysoedd a derbyn canlyniadau sy'n ymwneud ag achosion gorfodi, prosesu'r rhain a, lle bo'n berthnasol, hysbysu'r awdurdodau priodol i ymgymryd â'r camau cytûn. </w:t>
      </w:r>
    </w:p>
    <w:p>
      <w:pPr/>
      <w:r>
        <w:rPr>
          <w:lang w:val="en-GB"/>
        </w:rPr>
        <w:t>Gall achosion fod naill ai'n droseddol neu'n sifil mewn llysoedd, tribiwnlysoedd neu erlyniadau.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cofnodi canlyniadau llysoedd a thribiwnlysoedd, yn unol â gofynion sefydliadol  2. paratoi dogfennau’n ymwneud â chanlyniadau, yn unol â gofynion sefydliadol 3. blaenoriaethu achosion sy’n gofyn am gyhoeddi gorchmynion a chyfarwyddiadau brys a dybryd, yn unol â gofynion sefydliadol  4. cyhoeddi gorchmynion brys a dybryd, yn unol â gofynion sefydliadol   5. cyfeirio agweddau sy’n ymwneud â phrosesu canlyniadau sydd y tu allan i’ch maes arbenigedd neu awdurdod, yn unol â gofynion sefydliadol    6. hysbysu partïon am ganlyniadau achosion, yn unol â gofynion sefydliadol a deddfwriaethol  7. cadw gwybodaeth yn ddiogel, yn unol â gofynion sefydliadol a deddfwriaethol  8. sicrhau bod cofnodion achos yn cael eu cynnal, yn unol â gofynion sefydliadol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a gweithdrefnau sefydliadol presennol sy’n ymwneud â phrosesu canlyniadau mewn gwrandawiadau llys a thribiwnlys </w:t>
      </w:r>
    </w:p>
    <w:p>
      <w:pPr/>
      <w:r>
        <w:rPr>
          <w:lang w:val="en-GB"/>
        </w:rPr>
        <w:t>2. pwysigrwydd nodi a phrosesu gorchmynion a chyfarwyddiadau brys a dybryd a sut i wneud hyn, pan fo hyn yn berthnasol i’ch maes gweithrediadau </w:t>
      </w:r>
    </w:p>
    <w:p>
      <w:pPr/>
      <w:r>
        <w:rPr>
          <w:lang w:val="en-GB"/>
        </w:rPr>
        <w:t>3. gofynion a gweithdrefnau sefydliadol presennol ar gyfer prosesu apeliadau, gan gynnwys: </w:t>
      </w:r>
    </w:p>
    <w:p>
      <w:pPr/>
      <w:r>
        <w:rPr>
          <w:lang w:val="en-GB"/>
        </w:rPr>
        <w:t>3.1 rhesymau cymhwyso y gellir apelio ar eu sail</w:t>
      </w:r>
    </w:p>
    <w:p>
      <w:pPr/>
      <w:r>
        <w:rPr>
          <w:lang w:val="en-GB"/>
        </w:rPr>
        <w:t>3.2 terfynau amser ar gyfer prosesu canlyniadau</w:t>
      </w:r>
    </w:p>
    <w:p>
      <w:pPr/>
      <w:r>
        <w:rPr>
          <w:lang w:val="en-GB"/>
        </w:rPr>
        <w:t>4. lefelau eich awdurdod, ac at bwy y dylid cyfeirio os eir y tu hwnt i hyn</w:t>
      </w:r>
    </w:p>
    <w:p>
      <w:pPr/>
      <w:r>
        <w:rPr>
          <w:lang w:val="en-GB"/>
        </w:rPr>
        <w:t>5. sefydliadau sy’n berthnasol i lysoedd a thribiwnlysoedd a’u gwahanol feysydd gweithgarwch a lefelau awdurdod</w:t>
      </w:r>
    </w:p>
    <w:p>
      <w:pPr/>
      <w:r>
        <w:rPr>
          <w:lang w:val="en-GB"/>
        </w:rPr>
        <w:t xml:space="preserve">6. gofynion sefydliadol ar gyfer cynnal cofnodion achos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DG1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llys; tribiwnlys; achos; gwrandawiadau; gorfodi; proses; canlyniadau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62127a5337544de" /><Relationship Type="http://schemas.openxmlformats.org/officeDocument/2006/relationships/numbering" Target="/word/numbering.xml" Id="Rdd6854f38a7f4e66" /><Relationship Type="http://schemas.openxmlformats.org/officeDocument/2006/relationships/settings" Target="/word/settings.xml" Id="Rc7efe0befb734cb0" /><Relationship Type="http://schemas.openxmlformats.org/officeDocument/2006/relationships/image" Target="/word/media/fc454f85-fa93-4682-bc80-c6954ffabd00.png" Id="Refde4d373f1d4e6f" /></Relationships>
</file>