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03fd38fd1f46a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SFJDD1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Cydlynu darpariaeth rheithwyr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e99e1a05c2f474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ynglŷn â sicrhau bod digon o reithwyr ar gael ar gyfer trefnu achosion. Mae'n cynnwys cyflwyno gwŷs i fynychu gwasanaeth rheithgor a monitro ymatebion.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nodi nifer y darpar reithwyr sy’n ofynnol ar gyfer trefnu achosion, yn unol â gofynion sefydliadol, ac: </w:t>
      </w:r>
    </w:p>
    <w:p>
      <w:pPr/>
      <w:r>
        <w:rPr>
          <w:lang w:val="en-GB"/>
        </w:rPr>
        <w:t>1.1 ystyried y weithdrefn i ddewis rheithgor </w:t>
      </w:r>
    </w:p>
    <w:p>
      <w:pPr/>
      <w:r>
        <w:rPr>
          <w:lang w:val="en-GB"/>
        </w:rPr>
        <w:t>2. cynhyrchu’r nifer angenrheidiol o enwau a chyfeiriadau i’w galw ar gyfer gwasanaeth rheithgor, yn unol â gofynion sefydliadol </w:t>
      </w:r>
    </w:p>
    <w:p>
      <w:pPr/>
      <w:r>
        <w:rPr>
          <w:lang w:val="en-GB"/>
        </w:rPr>
        <w:t>3. sicrhau bod yr enwau a nodwyd yn gymwys ar gyfer gwasanaeth rheithgor, yn unol â gofynion sefydliadol </w:t>
      </w:r>
    </w:p>
    <w:p>
      <w:pPr/>
      <w:r>
        <w:rPr>
          <w:lang w:val="en-GB"/>
        </w:rPr>
        <w:t>4. cyhoeddi gwŷs ar gyfer gwasanaeth rheithgor, yn unol â gofynion sefydliadol, gan gynnwys:</w:t>
      </w:r>
    </w:p>
    <w:p>
      <w:pPr/>
      <w:r>
        <w:rPr>
          <w:lang w:val="en-GB"/>
        </w:rPr>
        <w:t>4.1 lleoliadau llysoedd i’w mynychu ar gyfer gwasanaeth rheithgor</w:t>
      </w:r>
    </w:p>
    <w:p>
      <w:pPr/>
      <w:r>
        <w:rPr>
          <w:lang w:val="en-GB"/>
        </w:rPr>
        <w:t>4.2 dyddiadau ac amseroedd y bydd gwasanaeth rheithgor yn dechrau</w:t>
      </w:r>
    </w:p>
    <w:p>
      <w:pPr/>
      <w:r>
        <w:rPr>
          <w:lang w:val="en-GB"/>
        </w:rPr>
        <w:t>4.3 beth y gall darpar reithwyr ei ddisgwyl wrth fynychu ar gyfer gwasanaeth rheithgor </w:t>
      </w:r>
    </w:p>
    <w:p>
      <w:pPr/>
      <w:r>
        <w:rPr>
          <w:lang w:val="en-GB"/>
        </w:rPr>
        <w:t>4.4 manylion cyswllt ar gyfer ymholiadau ynglŷn â gwasanaeth rheithgor </w:t>
      </w:r>
    </w:p>
    <w:p>
      <w:pPr/>
      <w:r>
        <w:rPr>
          <w:lang w:val="en-GB"/>
        </w:rPr>
        <w:t>5. monitro ymatebion i wysiadau rheithgor, yn unol â gofynion sefydliadol</w:t>
      </w:r>
    </w:p>
    <w:p>
      <w:pPr/>
      <w:r>
        <w:rPr>
          <w:lang w:val="en-GB"/>
        </w:rPr>
        <w:t>6. cofnodi manylion am ddarpar reithwyr sy’n gallu mynychu </w:t>
      </w:r>
    </w:p>
    <w:p>
      <w:pPr/>
      <w:r>
        <w:rPr>
          <w:lang w:val="en-GB"/>
        </w:rPr>
        <w:t>7. mynd i’r afael â cheisiadau am drefniadau arbennig gan ddarpar reithwyr, yn unol â gofynion sefydliadol  </w:t>
      </w:r>
    </w:p>
    <w:p>
      <w:pPr/>
      <w:r>
        <w:rPr>
          <w:lang w:val="en-GB"/>
        </w:rPr>
        <w:t>8. rhoi ceisiadau ar waith i esgusodi neu ohirio gwasanaeth rheithgor, yn unol â gofynion sefydliadol </w:t>
      </w:r>
    </w:p>
    <w:p>
      <w:pPr/>
      <w:r>
        <w:rPr>
          <w:lang w:val="en-GB"/>
        </w:rPr>
        <w:t>9. hysbysu unigolion am ganlyniadau ceisiadau i esgusodi neu ohirio, yn unol â gofynion sefydliadol, a:</w:t>
      </w:r>
    </w:p>
    <w:p>
      <w:pPr/>
      <w:r>
        <w:rPr>
          <w:lang w:val="en-GB"/>
        </w:rPr>
        <w:t>9.1 datgan y rhesymau am benderfyniadau </w:t>
      </w:r>
    </w:p>
    <w:p>
      <w:pPr/>
      <w:r>
        <w:rPr>
          <w:lang w:val="en-GB"/>
        </w:rPr>
        <w:t xml:space="preserve">10. cymryd camau os bydd nifer y darpar reithwyr yn disgyn islaw’r lefel sy’n ofynnol, yn unol â gofynion sefydliadol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a gweithdrefnau sefydliadol ar gyfer cynhyrchu enwau’r rheiny a fydd yn cael eu galw ar gyfer gwasanaeth rheithgor </w:t>
      </w:r>
    </w:p>
    <w:p>
      <w:pPr/>
      <w:r>
        <w:rPr>
          <w:lang w:val="en-GB"/>
        </w:rPr>
        <w:t>2. gofynion a gweithdrefnau sefydliadol ar gyfer cyhoeddi gwysiadau i unigolion a ddewiswyd  </w:t>
      </w:r>
    </w:p>
    <w:p>
      <w:pPr/>
      <w:r>
        <w:rPr>
          <w:lang w:val="en-GB"/>
        </w:rPr>
        <w:t>3. gofynion a gweithdrefnau sefydliadol ar gyfer monitro ymatebion i wysiadau, gan gynnwys: </w:t>
      </w:r>
    </w:p>
    <w:p>
      <w:pPr/>
      <w:r>
        <w:rPr>
          <w:lang w:val="en-GB"/>
        </w:rPr>
        <w:t>3.1 camau ar gyfer delio ag ymatebion hwyr</w:t>
      </w:r>
    </w:p>
    <w:p>
      <w:pPr/>
      <w:r>
        <w:rPr>
          <w:lang w:val="en-GB"/>
        </w:rPr>
        <w:t>3.2 ffactorau sy’n effeithio ar gymhwyster ar gyfer gwasanaeth rheithgor</w:t>
      </w:r>
    </w:p>
    <w:p>
      <w:pPr/>
      <w:r>
        <w:rPr>
          <w:lang w:val="en-GB"/>
        </w:rPr>
        <w:t>3.3 gwybodaeth a fydd yn cael ei chofnodi</w:t>
      </w:r>
    </w:p>
    <w:p>
      <w:pPr/>
      <w:r>
        <w:rPr>
          <w:lang w:val="en-GB"/>
        </w:rPr>
        <w:t>3.4 camau ar gyfer delio â cheisiadau am drefniadau arbennig </w:t>
      </w:r>
    </w:p>
    <w:p>
      <w:pPr/>
      <w:r>
        <w:rPr>
          <w:lang w:val="en-GB"/>
        </w:rPr>
        <w:t>4. gweithdrefnau dewis ar gyfer rheithwyr mewn llysoedd</w:t>
      </w:r>
    </w:p>
    <w:p>
      <w:pPr/>
      <w:r>
        <w:rPr>
          <w:lang w:val="en-GB"/>
        </w:rPr>
        <w:t>5. rolau a chyfrifoldebau rheithwyr</w:t>
      </w:r>
    </w:p>
    <w:p>
      <w:pPr/>
      <w:r>
        <w:rPr>
          <w:lang w:val="en-GB"/>
        </w:rPr>
        <w:t>6. gweithdrefnau ar gyfer derbyn rheithwyr yn y llys, a’r hyn y gall rheithwyr ei ddisgwyl</w:t>
      </w:r>
    </w:p>
    <w:p>
      <w:pPr/>
      <w:r>
        <w:rPr>
          <w:lang w:val="en-GB"/>
        </w:rPr>
        <w:t>7. treuliau y gellir eu hawlio gan reithwyr a’r broses ar gyfer hawlio a’u had-dalu</w:t>
      </w:r>
    </w:p>
    <w:p>
      <w:pPr/>
      <w:r>
        <w:rPr>
          <w:lang w:val="en-GB"/>
        </w:rPr>
        <w:t>8. gwybodaeth y dylid ei chynnwys gyda gwysiadau ar gyfer gwasanaeth rheithgor</w:t>
      </w:r>
    </w:p>
    <w:p>
      <w:pPr/>
      <w:r>
        <w:rPr>
          <w:lang w:val="en-GB"/>
        </w:rPr>
        <w:t>9. ffactorau i’w hystyried a meini prawf i’w bodloni wrth ystyried ceisiadau am esgusodi neu ohirio, gan gynnwys:</w:t>
      </w:r>
    </w:p>
    <w:p>
      <w:pPr/>
      <w:r>
        <w:rPr>
          <w:lang w:val="en-GB"/>
        </w:rPr>
        <w:t>9.1 graddfeydd amser</w:t>
      </w:r>
    </w:p>
    <w:p>
      <w:pPr/>
      <w:r>
        <w:rPr>
          <w:lang w:val="en-GB"/>
        </w:rPr>
        <w:t xml:space="preserve">9.2 ceisiadau a wnaed ar ddiwrnod y gwrandawiadau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DD1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llys; achos; rheithiwr; trefnu; gwŷs; cydlynu; darpariaeth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19214107275413f" /><Relationship Type="http://schemas.openxmlformats.org/officeDocument/2006/relationships/numbering" Target="/word/numbering.xml" Id="R800a1c0627e54272" /><Relationship Type="http://schemas.openxmlformats.org/officeDocument/2006/relationships/settings" Target="/word/settings.xml" Id="R149d8bf1af69468c" /><Relationship Type="http://schemas.openxmlformats.org/officeDocument/2006/relationships/image" Target="/word/media/ef44443d-4437-4ba5-b993-67726432b358.png" Id="R2e99e1a05c2f474c" /></Relationships>
</file>