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49d1c85e3d4a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SFJDC2</w:t>
            </w:r>
            <w:r>
              <w:rPr>
                <w:b/>
              </w:rPr>
              <w:br/>
            </w:r>
            <w:r>
              <w:rPr>
                <w:b/>
              </w:rPr>
              <w:t>Darparu cymorth i’r rheiny sy’n mynychu llysoedd a thribiwnlysoedd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dedcbfe1044c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darparu cymorth i bartïon sy'n mynychu llysoedd a thribiwnlysoedd, ac eithrio swyddogion. Mae'n cynnwys esbonio achosion a sicrhau bod partïon yn cael eu cyfeirio at yr ystafell berthnasol.</w:t>
      </w:r>
    </w:p>
    <w:p>
      <w:pPr/>
      <w:r>
        <w:rPr>
          <w:lang w:val="en-GB"/>
        </w:rPr>
        <w:t>Gall achosion fod naill ai'n droseddol neu'n sifil mewn llysoedd, tribiwnlysoedd  neu erlyniadau.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nodi partïon sy’n cyrraedd gwrandawiadau, yn unol â gofynion sefydliadol </w:t>
      </w:r>
    </w:p>
    <w:p>
      <w:pPr/>
      <w:r>
        <w:rPr>
          <w:lang w:val="en-GB"/>
        </w:rPr>
        <w:t>2. cadarnhau gyda phartïon fanylion y gwrandawiadau y byddant yn eu mynychu, yn unol â gofynion sefydliadol </w:t>
      </w:r>
    </w:p>
    <w:p>
      <w:pPr/>
      <w:r>
        <w:rPr>
          <w:lang w:val="en-GB"/>
        </w:rPr>
        <w:t>3. gwirio gyda phartïon bod ganddynt y wybodaeth y mae angen trefnu ei bod ar gael i swyddogion, yn unol â gofynion sefydliadol </w:t>
      </w:r>
    </w:p>
    <w:p>
      <w:pPr/>
      <w:r>
        <w:rPr>
          <w:lang w:val="en-GB"/>
        </w:rPr>
        <w:t>4. sicrhau bod gwybodaeth yn cyrraedd swyddogion, yn unol â gofynion sefydliadol</w:t>
      </w:r>
    </w:p>
    <w:p>
      <w:pPr/>
      <w:r>
        <w:rPr>
          <w:lang w:val="en-GB"/>
        </w:rPr>
        <w:t>5. cadarnhau bod partïon wedi cyrraedd, yn unol â gofynion sefydliadol </w:t>
      </w:r>
    </w:p>
    <w:p>
      <w:pPr/>
      <w:r>
        <w:rPr>
          <w:lang w:val="en-GB"/>
        </w:rPr>
        <w:t>6. gweithredu pan fydd partïon ar goll, yn unol â gofynion sefydliadol </w:t>
      </w:r>
    </w:p>
    <w:p>
      <w:pPr/>
      <w:r>
        <w:rPr>
          <w:lang w:val="en-GB"/>
        </w:rPr>
        <w:t>7. hysbysu partïon sy’n mynychu llysoedd a thribiwnlysoedd am leoliad y cyfleusterau yn yr adeilad, yn unol â gofynion sefydliadol </w:t>
      </w:r>
    </w:p>
    <w:p>
      <w:pPr/>
      <w:r>
        <w:rPr>
          <w:lang w:val="en-GB"/>
        </w:rPr>
        <w:t>8. cyfeirio’r rheiny sy’n mynychu at feysydd sy’n briodol i’w gwrandawiad, yn unol â gofynion sefydliadol</w:t>
      </w:r>
    </w:p>
    <w:p>
      <w:pPr/>
      <w:r>
        <w:rPr>
          <w:lang w:val="en-GB"/>
        </w:rPr>
        <w:t>9. esbonio achosion llysoedd a thribiwnlysoedd i bartïon, yn unol â gofynion sefydliadol, gan gynnwys:</w:t>
      </w:r>
    </w:p>
    <w:p>
      <w:pPr/>
      <w:r>
        <w:rPr>
          <w:lang w:val="en-GB"/>
        </w:rPr>
        <w:t>9.1 codau ymddygiad</w:t>
      </w:r>
    </w:p>
    <w:p>
      <w:pPr/>
      <w:r>
        <w:rPr>
          <w:lang w:val="en-GB"/>
        </w:rPr>
        <w:t>9.2 ble byddant yn eistedd </w:t>
      </w:r>
    </w:p>
    <w:p>
      <w:pPr/>
      <w:r>
        <w:rPr>
          <w:lang w:val="en-GB"/>
        </w:rPr>
        <w:t>9.3 gweithdrefnau a phrotocolau y bydd disgwyl iddynt eu dilyn </w:t>
      </w:r>
    </w:p>
    <w:p>
      <w:pPr/>
      <w:r>
        <w:rPr>
          <w:lang w:val="en-GB"/>
        </w:rPr>
        <w:t>10. cadarnhau gyda phartïon y math o gymorth sydd ei angen, yn unol â gofynion sefydliadol </w:t>
      </w:r>
    </w:p>
    <w:p>
      <w:pPr/>
      <w:r>
        <w:rPr>
          <w:lang w:val="en-GB"/>
        </w:rPr>
        <w:t>11. cymryd camau cytûn i fynd i’r afael ag anghenion y rheiny sy’n mynychu, yn unol â gofynion sefydliadol </w:t>
      </w:r>
    </w:p>
    <w:p>
      <w:pPr/>
      <w:r>
        <w:rPr>
          <w:lang w:val="en-GB"/>
        </w:rPr>
        <w:t>12. cyflwyno gwybodaeth i’r rheiny sy’n mynychu, yn unol â gofynion sefydliadol, a:</w:t>
      </w:r>
    </w:p>
    <w:p>
      <w:pPr/>
      <w:r>
        <w:rPr>
          <w:lang w:val="en-GB"/>
        </w:rPr>
        <w:t>12.1 hyrwyddo dealltwriaeth</w:t>
      </w:r>
    </w:p>
    <w:p>
      <w:pPr/>
      <w:r>
        <w:rPr>
          <w:lang w:val="en-GB"/>
        </w:rPr>
        <w:t>12.2 annog cwestiynau </w:t>
      </w:r>
    </w:p>
    <w:p>
      <w:pPr/>
      <w:r>
        <w:rPr>
          <w:lang w:val="en-GB"/>
        </w:rPr>
        <w:t>12.3 gwirio ar gyfer dealltwriaeth</w:t>
      </w:r>
    </w:p>
    <w:p>
      <w:pPr/>
      <w:r>
        <w:rPr>
          <w:lang w:val="en-GB"/>
        </w:rPr>
        <w:t>12.4 rhoi eglurhad </w:t>
      </w:r>
    </w:p>
    <w:p>
      <w:pPr/>
      <w:r>
        <w:rPr>
          <w:lang w:val="en-GB"/>
        </w:rPr>
        <w:t>14. cadw gwybodaeth yn ddiogel, yn unol â gofynion sefydliadol a deddfwriaethol</w:t>
      </w:r>
    </w:p>
    <w:p>
      <w:pPr/>
      <w:r>
        <w:rPr>
          <w:lang w:val="en-GB"/>
        </w:rPr>
        <w:t xml:space="preserve">15. delio ag unigolion mewn ffyrdd sy’n hyrwyddo ymddygiad ac agweddau cadarnhaol, yn unol â gweithdrefnau’ch sefydliad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sy’n berthnasol i gyfarch, paratoi a chynorthwyo partïon sy’n mynychu llysoedd a thribiwnlysoedd  2. y mathau o wybodaeth a gyflwynir gan bartïon sy’n mynychu llysoedd a thribiwnlysoedd 3. i bwy y mae angen trosglwyddo’r wybodaeth 4. hawliau, rolau a chyfrifoldebau partïon sy’n mynychu gwrandawiadau yn eich maes cyfrifoldeb 5. amrywiaeth y cyfleusterau sydd ar gael i’r rheiny sy’n mynychu llysoedd a thribiwnlysoedd 6. gweithdrefnau brys ar gyfer gwacáu adeiladau, a’ch rôl a’u cyfrifoldebau mewn achosion brys 7. gofynion a gweithdrefnau sefydliadol presennol ar gyfer cyfeirio pobl sy’n mynychu gwrandawiadau at ardaloedd aros a’u gwrandawiad  8. rolau a chyfrifoldebau allweddol swyddogion mewn llysoedd a thribiwnlysoedd yn eich maes cyfrifoldeb  9. codau ymddygiad sy’n berthnasol i’r rheiny sy’n mynychu’r llys 10. gofynion ar gyfer cymorth a allai godi, a sut i ddelio â hyn 11. pobl briodol sy’n gyfrifol am reoli trefniadau diogelu tystion, sy’n berthnasol i’ch maes gweithrediadau  12. sut i asesu p’un a oes angen cymorth ar bobl sy’n mynychu gwrandawiadau  13. gwahanol ddulliau cyfathrebu a sut i addasu’ch arddull i fynd i’r afael ag anghenion unigolion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DC2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llysoedd; tribiwnlysoedd; achos; cymorth; presenoldeb; achosion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9858cecaa644ae" /><Relationship Type="http://schemas.openxmlformats.org/officeDocument/2006/relationships/numbering" Target="/word/numbering.xml" Id="Rcd35000200264531" /><Relationship Type="http://schemas.openxmlformats.org/officeDocument/2006/relationships/settings" Target="/word/settings.xml" Id="Ra82d5c1c878e4fdb" /><Relationship Type="http://schemas.openxmlformats.org/officeDocument/2006/relationships/image" Target="/word/media/e43a4029-643b-4ae1-8fc0-57b8e02375ed.png" Id="Ra4dedcbfe1044c17" /></Relationships>
</file>