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8a5dc27fde4b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SFJDB8</w:t>
            </w:r>
            <w:r>
              <w:rPr>
                <w:b/>
              </w:rPr>
              <w:br/>
            </w:r>
            <w:r>
              <w:rPr>
                <w:b/>
              </w:rPr>
              <w:t>Mynd i’r afael â cheisiadau am gymorth cyfreithiol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de88e543ea4c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phrosesu ceisiadau am gymorth cyfreithiol. Mae'n cynnwys derbyn ceisiadau, cadarnhau eu cymhwyster a phrosesu hawliadau cymeradwy.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gwneud yn siŵr fod ceisiadau am gymorth cyfreithiol yn gyflawn, yn unol â gofynion sefydliadol a deddfwriaethol  </w:t>
      </w:r>
    </w:p>
    <w:p>
      <w:pPr/>
      <w:r>
        <w:rPr>
          <w:lang w:val="en-GB"/>
        </w:rPr>
        <w:t>2. gofyn am wybodaeth goll o geisiadau, yn unol â gofynion sefydliadol, ac:</w:t>
      </w:r>
    </w:p>
    <w:p>
      <w:pPr/>
      <w:r>
        <w:rPr>
          <w:lang w:val="en-GB"/>
        </w:rPr>
        <w:t>2.1 amlinellu’r hyn sydd ei angen</w:t>
      </w:r>
    </w:p>
    <w:p>
      <w:pPr/>
      <w:r>
        <w:rPr>
          <w:lang w:val="en-GB"/>
        </w:rPr>
        <w:t>3. cydnabod derbyn ceisiadau, yn unol â gofynion sefydliadol </w:t>
      </w:r>
    </w:p>
    <w:p>
      <w:pPr/>
      <w:r>
        <w:rPr>
          <w:lang w:val="en-GB"/>
        </w:rPr>
        <w:t>4. asesu ceisiadau yn erbyn meini prawf i gyfiawnhau darparu cymorth cyfreithiol, yn unol â gofynion sefydliadol a deddfwriaethol </w:t>
      </w:r>
    </w:p>
    <w:p>
      <w:pPr/>
      <w:r>
        <w:rPr>
          <w:lang w:val="en-GB"/>
        </w:rPr>
        <w:t>5. cofnodi penderfyniadau a wneir ynghylch ceisiadau a hysbysu partïon perthnasol, yn unol â gofynion sefydliadol</w:t>
      </w:r>
    </w:p>
    <w:p>
      <w:pPr/>
      <w:r>
        <w:rPr>
          <w:lang w:val="en-GB"/>
        </w:rPr>
        <w:t>6. penderfynu p’un a yw ceisiadau’n cyflawni’r meini prawf ar gyfer dyfarnu cymorth cyfreithiol, yn unol â gofynion sefydliadol a deddfwriaethol </w:t>
      </w:r>
    </w:p>
    <w:p>
      <w:pPr/>
      <w:r>
        <w:rPr>
          <w:lang w:val="en-GB"/>
        </w:rPr>
        <w:t>7. mynd i’r afael ag ymholiadau, yn unol â gofynion sefydliadol</w:t>
      </w:r>
    </w:p>
    <w:p>
      <w:pPr/>
      <w:r>
        <w:rPr>
          <w:lang w:val="en-GB"/>
        </w:rPr>
        <w:t xml:space="preserve">8. cadw gwybodaeth yn ddiogel, yn unol â gofynion sefydliadol a deddfwriaethol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diben cymorth cyfreithiol, ac ar gyfer pwy y mae wedi ei fwriadu 2. y broses ar gyfer gwneud cais am gymorth cyfreithiol 3. gofynion a gweithdrefnau sefydliadol a deddfwriaethol presennol sy’n ymwneud â phrosesu ceisiadau am gymorth cyfreithiol  4. y meini prawf i’w cyflawni gan geisiadau sy’n cymhwyso 5. graddfeydd amser i ymgeiswyr gyflwyno ceisiadau am gymorth cyfreithiol  6. lefelau cyfrifoldeb ar gyfer delio â cheisiadau am gymorth cyfreithiol, ac at bwy i gyfeirio pan eir y tu hwnt i lefelau 7. sut i gyfrifo swm y cymorth cyfreithiol a fydd yn cael ei roi, gan gynnwys ffactorau i’w hystyried 8. gweithdrefnau cymeradwyo wrth ystyried ceisiadau, gan gynnwys at bwy y dylid cyfeirio ceisiadau  9. y partïon i’w hysbysu am ganlyniadau ceisiadau am gymorth cyfreithiol a sut i wneud hyn 10. pwysigrwydd cadw gwybodaeth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cymorth cyfreithiol; ceisiadau; cymhwyster; hawliadau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1ab1a254504fd5" /><Relationship Type="http://schemas.openxmlformats.org/officeDocument/2006/relationships/numbering" Target="/word/numbering.xml" Id="R3698e1b20ba04ce4" /><Relationship Type="http://schemas.openxmlformats.org/officeDocument/2006/relationships/settings" Target="/word/settings.xml" Id="Rc3fbca423274431a" /><Relationship Type="http://schemas.openxmlformats.org/officeDocument/2006/relationships/image" Target="/word/media/f5cb07da-f196-45fe-af12-d20c70624bb1.png" Id="R6cde88e543ea4c71" /></Relationships>
</file>