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9d1d62a7b47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FSPGI05</w:t>
            </w:r>
            <w:r>
              <w:rPr>
                <w:b/>
              </w:rPr>
              <w:br/>
            </w:r>
            <w:r>
              <w:rPr>
                <w:b/>
              </w:rPr>
              <w:t>Prosesu hawliadau uniongyrchol am golledion heb eu hyswirio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909f6d62424e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hawliadau uniongyrchol am golledion heb eu hyswirio. Byddwch yn cynorthwyo cwsmeriaid i adennill colledion heb eu hyswirio, gan eu tywys o ran y camau gorau i'w cymryd. Byddwch yn casglu'r holl wybodaeth neu ddogfennaeth angenrheidiol i ddelio gyda'r hawliad heb ei yswirio, ac yn hysbysu'r trydydd parti. Bydd angen i chi gyflwyno gwybodaeth yn glir ac yn gryno a rhoi sylw i fanylion sy'n hollbwysig i'ch gwaith.</w:t>
      </w:r>
    </w:p>
    <w:p>
      <w:pPr/>
      <w:r>
        <w:rPr>
          <w:lang w:val="en-GB"/>
        </w:rPr>
        <w:t>Mae'n bosibl y bydd y safon hon yn addas i chi os ydych chi'n gweithio i yswiriwr costau cyfreithiol, neu unrhyw sefydliad sy'n ymwneud â mynd ar ôl ac adennill colledion uniongyrchol heb eu hyswirio.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gwybodaeth gyflawn sy'n ofynnol i symud ymlaen gyda hawliadau, ochr yn ochr â datrys unrhyw ymholiadau, yn unol â gweithdrefnau eich sefydliad</w:t>
      </w:r>
    </w:p>
    <w:p>
      <w:pPr>
        <w:numPr>
          <w:ilvl w:val="0"/>
          <w:numId w:val="1"/>
        </w:numPr>
      </w:pPr>
      <w:r>
        <w:t>Cyfeirio sefyllfaoedd y tu allan i lefel eich awdurdod at bobl neu adrannau priodol, yn unol â gweithdrefnau eich sefydliad</w:t>
      </w:r>
    </w:p>
    <w:p>
      <w:pPr>
        <w:numPr>
          <w:ilvl w:val="0"/>
          <w:numId w:val="1"/>
        </w:numPr>
      </w:pPr>
      <w:r>
        <w:t>Cynnig arweiniad clir i gwsmeriaid ynghylch y camau mae angen iddynt eu cymryd i symud ymlaen gyda'r hawliad, yn unol â gweithdrefnau eich sefydliad</w:t>
      </w:r>
    </w:p>
    <w:p>
      <w:pPr>
        <w:numPr>
          <w:ilvl w:val="0"/>
          <w:numId w:val="1"/>
        </w:numPr>
      </w:pPr>
      <w:r>
        <w:t>Cynnig arweiniad i ddarparu'r ateb gorau i'r cwsmer, ochr yn ochr ag ystyried egwyddorion cyfreithiol, lleddfu colledion a rhagolygon adennill, yn unol â gweithdrefnau eich sefydliad</w:t>
      </w:r>
    </w:p>
    <w:p>
      <w:pPr>
        <w:numPr>
          <w:ilvl w:val="0"/>
          <w:numId w:val="1"/>
        </w:numPr>
      </w:pPr>
      <w:r>
        <w:t>Casglu unrhyw ddogfennaeth neu wybodaeth sy'n ofynnol i sicrhau cynnydd hawliadau, yn unol â gweithdrefnau eich sefydliad</w:t>
      </w:r>
    </w:p>
    <w:p>
      <w:pPr>
        <w:numPr>
          <w:ilvl w:val="0"/>
          <w:numId w:val="1"/>
        </w:numPr>
      </w:pPr>
      <w:r>
        <w:t>Hysbysu trydydd partïon ynghylch hawliadau, gan gyflwyno'r holl ddogfennau perthnasol yn unol â gweithdrefnau eich sefydliad</w:t>
      </w:r>
    </w:p>
    <w:p>
      <w:pPr>
        <w:numPr>
          <w:ilvl w:val="0"/>
          <w:numId w:val="1"/>
        </w:numPr>
      </w:pPr>
      <w:r>
        <w:t>Gwirio bod systemau a ddefnyddir i fonitro cynnydd hawliadau yn cael eu diweddaru'n gyson, yn unol â gweithdrefnau eich sefydliad</w:t>
      </w:r>
    </w:p>
    <w:p>
      <w:pPr>
        <w:numPr>
          <w:ilvl w:val="0"/>
          <w:numId w:val="1"/>
        </w:numPr>
      </w:pPr>
      <w:r>
        <w:t>Cyfeirio problemau a hawliadau sydd y tu allan i'ch awdurdod at y person neu'r adran sy'n briodol, yn unol â gweithdrefnau eich sefydliad</w:t>
      </w:r>
    </w:p>
    <w:p>
      <w:pPr>
        <w:numPr>
          <w:ilvl w:val="0"/>
          <w:numId w:val="1"/>
        </w:numPr>
      </w:pPr>
      <w:r>
        <w:t>Cadw cofnodion cywir a chyflawn, yn unol â gweithdrefnau eich sefydliad</w:t>
      </w:r>
    </w:p>
    <w:p>
      <w:pPr>
        <w:numPr>
          <w:ilvl w:val="0"/>
          <w:numId w:val="1"/>
        </w:numPr>
      </w:pPr>
      <w:r>
        <w:t>Gwneud argymhellion ar gyfer gweithredu pellach a fydd yn helpu cleientiaid i gyrraedd y setliad gorau, yn unol â gweithdrefnau eich sefydliad</w:t>
      </w:r>
    </w:p>
    <w:p>
      <w:pPr>
        <w:numPr>
          <w:ilvl w:val="0"/>
          <w:numId w:val="1"/>
        </w:numPr>
      </w:pPr>
      <w:r>
        <w:t>Rhoi gwybod i'r holl bartïon â diddordeb am ganlyniad hawliadau, yn unol â gweithdrefnau eich sefydliad</w:t>
      </w:r>
    </w:p>
    <w:p>
      <w:pPr>
        <w:numPr>
          <w:ilvl w:val="0"/>
          <w:numId w:val="1"/>
        </w:numPr>
      </w:pPr>
      <w:r>
        <w:t>Monitro a chynnal cynnydd hawliadau, gan gymryd camau perthnasol i sicrhau y cedwir at y terfynau amser gofynnol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yswiriant a chyfreithiol perthnasol a rheoliadau ariannol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Terfynau eich awdurdod a'r camau sy'n ofynnol pan fydd hawliadau'n syrthio y tu allan i'r terfynau hynny</w:t>
      </w:r>
    </w:p>
    <w:p>
      <w:pPr>
        <w:numPr>
          <w:ilvl w:val="0"/>
          <w:numId w:val="2"/>
        </w:numPr>
      </w:pPr>
      <w:r>
        <w:t>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Gweithdrefnau eich sefydliad ar gyfer delio gyda cholledion heb eu hyswirio</w:t>
      </w:r>
    </w:p>
    <w:p>
      <w:pPr>
        <w:numPr>
          <w:ilvl w:val="0"/>
          <w:numId w:val="2"/>
        </w:numPr>
      </w:pPr>
      <w:r>
        <w:t>Rolau a swyddogaethau partïon eraill sy'n ymwneud â hawliadau</w:t>
      </w:r>
    </w:p>
    <w:p>
      <w:pPr>
        <w:numPr>
          <w:ilvl w:val="0"/>
          <w:numId w:val="2"/>
        </w:numPr>
      </w:pPr>
      <w:r>
        <w:t>Y dogfennau neu'r wybodaeth sy'n ofynnol i brosesu hawliad</w:t>
      </w:r>
    </w:p>
    <w:p>
      <w:pPr>
        <w:numPr>
          <w:ilvl w:val="0"/>
          <w:numId w:val="2"/>
        </w:numPr>
      </w:pPr>
      <w:r>
        <w:t>Sut mae rhoi gwybod i'ch cleient os caiff yr hawliad ei wrthod yn llwyr neu'n rhannol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gweithredu oddi mewn i derfynau eich cyfrifoldeb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gallu cyfleu gwybodaeth sy'n hybu dealltwriaeth</w:t>
      </w:r>
    </w:p>
    <w:p>
      <w:pPr>
        <w:numPr>
          <w:ilvl w:val="0"/>
          <w:numId w:val="3"/>
        </w:numPr>
      </w:pPr>
      <w:r>
        <w:t>Rydych yn gweithio mewn modd sy'n gwella perthnasoedd busnes</w:t>
      </w:r>
    </w:p>
    <w:p>
      <w:pPr>
        <w:numPr>
          <w:ilvl w:val="0"/>
          <w:numId w:val="3"/>
        </w:numPr>
      </w:pPr>
      <w:r>
        <w:t>Rydych yn canolbwyntio sylw personol ar fanylion penodol sy'n hollbwysig i sicrhau canlyniadau llwyddiannus</w:t>
      </w:r>
    </w:p>
    <w:p>
      <w:pPr>
        <w:numPr>
          <w:ilvl w:val="0"/>
          <w:numId w:val="3"/>
        </w:numPr>
      </w:pPr>
      <w:r>
        <w:t>Rydych yn deall ac yn gallu ymdrin â materion cyfreithiol ac ariannol</w:t>
      </w:r>
    </w:p>
    <w:p>
      <w:pPr>
        <w:numPr>
          <w:ilvl w:val="0"/>
          <w:numId w:val="3"/>
        </w:numPr>
      </w:pPr>
      <w:r>
        <w:t>Rydych yn nodi'r amrywiaeth o elfennau mewn sefyllfa a'r berthynas rhyngddynt a'i gilydd</w:t>
      </w:r>
    </w:p>
    <w:p>
      <w:pPr>
        <w:numPr>
          <w:ilvl w:val="0"/>
          <w:numId w:val="3"/>
        </w:numPr>
      </w:pPr>
      <w:r>
        <w:t>Rydych yn nodi goblygiadau neu ganlyniadau penderfyniad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CC6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E1DD8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75926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3c8ff8ec3b4bbe" /><Relationship Type="http://schemas.openxmlformats.org/officeDocument/2006/relationships/numbering" Target="/word/numbering.xml" Id="R16347faf94a6435f" /><Relationship Type="http://schemas.openxmlformats.org/officeDocument/2006/relationships/settings" Target="/word/settings.xml" Id="R6243c5de94fd4b9d" /><Relationship Type="http://schemas.openxmlformats.org/officeDocument/2006/relationships/image" Target="/word/media/6baf4d79-79db-4161-b33a-a081497c228a.png" Id="R97909f6d62424e25" /></Relationships>
</file>