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9562439114d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FSPPSA11</w:t>
            </w:r>
            <w:r>
              <w:rPr>
                <w:b/>
              </w:rPr>
              <w:br/>
            </w:r>
            <w:r>
              <w:rPr>
                <w:b/>
              </w:rPr>
              <w:t>Prosesu cwynion ac anghydfodau ynghylch cynlluniau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76746c0cb14c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cwynion ac anghydfodau ynghylch cynlluniau pensiwn. Ar ôl cydnabod cŵyn yn unol â gweithdrefnau eich sefydliad, a all gynnwys cyflwyno llythyr gohirio, rhaid i chi nodi ac asesu natur a difrifoldeb cŵyn ac ymchwilio iddi yn unol â rheolau'r cynllun a rheolau cyfreithiol, gan roi sylw hefyd i sut gallai unrhyw faterion anodd neu sensitif effeithio ar eich ymchwiliad. Rhaid i chi hysbysu'r achwynydd ynghylch y penderfyniad y daethoch iddo, gan roi cyngor ar unrhyw opsiynau pellach sydd ar gael iddynt, a chadw mewn cysylltiad fel sy'n briodol â'r rheoleiddiwr a'u gweithdrefnau datrys anghydfod os caiff cŵyn ei hesgaladu. Rhaid i chi adolygu gweithdrefnau eich sefydliad yn dilyn eich profiad a diweddaru'r cwynion neu'r gofrestr anghydfodau yn unol â gofynion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Cydnabod a chofnodi derbyn cwynion, yn unol â gweithdrefnau eich sefydliad</w:t>
      </w:r>
    </w:p>
    <w:p>
      <w:pPr>
        <w:numPr>
          <w:ilvl w:val="0"/>
          <w:numId w:val="1"/>
        </w:numPr>
      </w:pPr>
      <w:r>
        <w:t>Nodi ac asesu natur a difrifoldeb cwynion a sut mae delio gyda hynny, yn unol â gweithdrefnau eich sefydliad</w:t>
      </w:r>
    </w:p>
    <w:p>
      <w:pPr>
        <w:numPr>
          <w:ilvl w:val="0"/>
          <w:numId w:val="1"/>
        </w:numPr>
      </w:pPr>
      <w:r>
        <w:t>Hysbysu achwynwyr ynghylch gweithdrefnau eich sefydliad wrth ddelio gyda chwynion, a'r terfynau amser, yn unol â gweithdrefnau eich sefydliad</w:t>
      </w:r>
    </w:p>
    <w:p>
      <w:pPr>
        <w:numPr>
          <w:ilvl w:val="0"/>
          <w:numId w:val="1"/>
        </w:numPr>
      </w:pPr>
      <w:r>
        <w:t>Cyflwyno llythyr gohirio os na ellir datrys cwynion o fewn y terfynau amser gofynnol, neu os ceir oedi, yn unol â gweithdrefnau eich sefydliad</w:t>
      </w:r>
    </w:p>
    <w:p>
      <w:pPr>
        <w:numPr>
          <w:ilvl w:val="0"/>
          <w:numId w:val="1"/>
        </w:numPr>
      </w:pPr>
      <w:r>
        <w:t>Ymchwilio i gwynion yn unol â gweithdrefnau eich sefydliad ac yn unol â'r gofynion statudol a pherthnasol ar gyfer cynlluniau pensiwn</w:t>
      </w:r>
    </w:p>
    <w:p>
      <w:pPr>
        <w:numPr>
          <w:ilvl w:val="0"/>
          <w:numId w:val="1"/>
        </w:numPr>
      </w:pPr>
      <w:r>
        <w:t>Hysbysu achwynwyr ynghylch penderfyniadau a wnaed, a'u hysbysu ynghylch unrhyw opsiynau pellach sydd ar gael iddynt, yn unol â gweithdrefnau eich sefydliad</w:t>
      </w:r>
    </w:p>
    <w:p>
      <w:pPr>
        <w:numPr>
          <w:ilvl w:val="0"/>
          <w:numId w:val="1"/>
        </w:numPr>
      </w:pPr>
      <w:r>
        <w:t>Cysylltu â rheoleiddwyr pan gaiff cwynion eu hesgaladu, yn unol â gweithdrefnau datrys anghydfod rheoleiddwyr</w:t>
      </w:r>
    </w:p>
    <w:p>
      <w:pPr>
        <w:numPr>
          <w:ilvl w:val="0"/>
          <w:numId w:val="1"/>
        </w:numPr>
      </w:pPr>
      <w:r>
        <w:t>Adolygu gweithdrefnau eich sefydliad i ganfod a oes angen gwelliannau</w:t>
      </w:r>
    </w:p>
    <w:p>
      <w:pPr>
        <w:numPr>
          <w:ilvl w:val="0"/>
          <w:numId w:val="1"/>
        </w:numPr>
      </w:pPr>
      <w:r>
        <w:t>Diweddaru'r gofrestr cwynion neu anghydfodau pan gaiff cŵyn ei hesgaladu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adnabod rheoliadau gor-redol yn achos cwynion neu anghydfodau</w:t>
      </w:r>
    </w:p>
    <w:p>
      <w:pPr>
        <w:numPr>
          <w:ilvl w:val="0"/>
          <w:numId w:val="2"/>
        </w:numPr>
      </w:pPr>
      <w:r>
        <w:t>Gwahanol gamau yn y weithdrefn gwynion, gan gynnwys esgaladu cwynion i anghydfodau</w:t>
      </w:r>
    </w:p>
    <w:p>
      <w:pPr>
        <w:numPr>
          <w:ilvl w:val="0"/>
          <w:numId w:val="2"/>
        </w:numPr>
      </w:pPr>
      <w:r>
        <w:t>Yr amgylchiadau mae angen eu hystyried yng nghyswllt unrhyw faterion anodd neu sensitif, a sut gallent effeithio ar eich ymchwiliadau</w:t>
      </w:r>
    </w:p>
    <w:p>
      <w:pPr>
        <w:numPr>
          <w:ilvl w:val="0"/>
          <w:numId w:val="2"/>
        </w:numPr>
      </w:pPr>
      <w:r>
        <w:t>Pa gyrff allanol sy'n gallu bod yn rhan o'r broses a'r rolau a all fod ganddynt (gan gynnwys Y Rheoleiddiwr Pensiynau, yr Awdurdod Gwasanaethau Ariannol, yr Ombwdsmon Pensiynau, y Broses o Ddatrys Anghydfodau Mewnol a'r Cynllun Iawndal Gwasanaethau Ariannol)</w:t>
      </w:r>
    </w:p>
    <w:p>
      <w:pPr>
        <w:numPr>
          <w:ilvl w:val="0"/>
          <w:numId w:val="2"/>
        </w:numPr>
      </w:pPr>
      <w:r>
        <w:t>Yr angen am ddarparu gwybodaeth reolaidd i achwynwyr a'r gweithdrefnau ar gyfer gwneud hynny</w:t>
      </w:r>
    </w:p>
    <w:p>
      <w:pPr>
        <w:numPr>
          <w:ilvl w:val="0"/>
          <w:numId w:val="2"/>
        </w:numPr>
      </w:pPr>
      <w:r>
        <w:t>Y terfynau amser sefydliadol a chyfreithiol wrth ddelio gyda chwynion ac anghydfodau</w:t>
      </w:r>
    </w:p>
    <w:p>
      <w:pPr>
        <w:numPr>
          <w:ilvl w:val="0"/>
          <w:numId w:val="2"/>
        </w:numPr>
      </w:pPr>
      <w:r>
        <w:t>Monitro cwynion gan y cyrff rheoleiddio yn eu tro, ac effaith bosibl hynny ar allu sefydliad i gyflawni dosbarthiadau o fusnes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Strwythur gweithrediadol eich sefydliad, gan gynnwys ei weithdrefnau a sut rydych chi'n gweithio mewn perthynas ag adrannau eraill</w:t>
      </w:r>
    </w:p>
    <w:p>
      <w:pPr>
        <w:numPr>
          <w:ilvl w:val="0"/>
          <w:numId w:val="2"/>
        </w:numPr>
      </w:pPr>
      <w:r>
        <w:t>Pwysigrwydd adolygu gweithdrefnau eich sefydliad yn dilyn cwynion, gan gynnwys diweddaru'r cwynion neu'r gofrestr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 pensiwn; proses; cwynion; anghydfodau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0C9D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DE11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257AF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015fd28fea4e19" /><Relationship Type="http://schemas.openxmlformats.org/officeDocument/2006/relationships/numbering" Target="/word/numbering.xml" Id="R5b94e4a7e7f246e3" /><Relationship Type="http://schemas.openxmlformats.org/officeDocument/2006/relationships/settings" Target="/word/settings.xml" Id="R740998b3dbab4ca1" /><Relationship Type="http://schemas.openxmlformats.org/officeDocument/2006/relationships/image" Target="/word/media/289fca44-c4b0-4533-b2b8-24a7265292c9.png" Id="Rb176746c0cb14c34" /></Relationships>
</file>