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4a860154749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FSPPSA9</w:t>
            </w:r>
            <w:r>
              <w:rPr>
                <w:b/>
              </w:rPr>
              <w:br/>
            </w:r>
            <w:r>
              <w:rPr>
                <w:b/>
              </w:rPr>
              <w:t>Prosesu buddion marwolaeth cynlluniau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4950a8369544e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buddion marwolaeth cynlluniau pensiwn. Rhaid i chi hysbysu'r bobl a'r adrannau perthnasol ynghylch marwolaeth yr aelod, gan gynnwys yr adran gyflogres, yr yswiriwr a'r ymddiriedolwyr, fel sy'n briodol, a gwirio a dilysu'r cais am fuddion marwolaeth, gan gynnwys cymhwystra buddiolwyr i dderbyn y rhain yn erbyn rheolau'r cynllun. Rhaid i chi gyfrifo'r buddion marwolaeth yn unol â rheolau'r cynllun, amgylchiadau'r aelod a gweithdrefnau mewnol cyn hysbysu buddiolwyr ynghylch yr hyn y gallant ei hawlio a gwneud trefniadau talu. Rhaid i chi hefyd ddiweddaru'r holl gofnodion perthnasol yn unol â hynny.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Sicrhau'r holl ddogfennau cyfreithiol perthnasol a dilysu cofnod aelodau yn erbyn yr hysbysiad marwolaeth, yn unol â gweithdrefnau eich sefydliad</w:t>
      </w:r>
    </w:p>
    <w:p>
      <w:pPr>
        <w:numPr>
          <w:ilvl w:val="0"/>
          <w:numId w:val="1"/>
        </w:numPr>
      </w:pPr>
      <w:r>
        <w:t>Hysbysu'r yswirwyr ynghylch marwolaeth yr aelod, a chyflwyno dogfennau perthnasol yn unol â gweithdrefnau eich sefydliad</w:t>
      </w:r>
    </w:p>
    <w:p>
      <w:pPr>
        <w:numPr>
          <w:ilvl w:val="0"/>
          <w:numId w:val="1"/>
        </w:numPr>
      </w:pPr>
      <w:r>
        <w:t>Hysbysu'r adran gyflogres i ddod â thaliadau pensiwn i ben lle bo gofyn, a threfnu bod unrhyw ordaliadau'n cael eu hawlio'n ôl yn unol â gweithdrefnau eich sefydliad</w:t>
      </w:r>
    </w:p>
    <w:p>
      <w:pPr>
        <w:numPr>
          <w:ilvl w:val="0"/>
          <w:numId w:val="1"/>
        </w:numPr>
      </w:pPr>
      <w:r>
        <w:t>Gwirio bod ceisiadau am fuddion marwolaeth wedi'u hawdurdodi gan y bobl briodol a'u cefnogi gan ddogfennau perthnasol, yn unol â gweithdrefnau eich sefydliad</w:t>
      </w:r>
    </w:p>
    <w:p>
      <w:pPr>
        <w:numPr>
          <w:ilvl w:val="0"/>
          <w:numId w:val="1"/>
        </w:numPr>
      </w:pPr>
      <w:r>
        <w:t>Dilysu cymhwystra buddiolwyr i dderbyn buddion marwolaeth aelodau yn erbyn rheolau'r cynllun, yn unol â gweithdrefnau eich sefydliad</w:t>
      </w:r>
    </w:p>
    <w:p>
      <w:pPr>
        <w:numPr>
          <w:ilvl w:val="0"/>
          <w:numId w:val="1"/>
        </w:numPr>
      </w:pPr>
      <w:r>
        <w:t>Anfon yr holl wybodaeth berthnasol at ymddiriedolwyr i ymarfer disgresiwn, yn unol â gweithdrefnau eich sefydliad</w:t>
      </w:r>
    </w:p>
    <w:p>
      <w:pPr>
        <w:numPr>
          <w:ilvl w:val="0"/>
          <w:numId w:val="1"/>
        </w:numPr>
      </w:pPr>
      <w:r>
        <w:t>Gwirio yn erbyn cofnodion aelodau bod lefel y cyflog a fydd yn sail i'r buddion yn rhesymol, yn unol â gweithdrefnau eich sefydliad</w:t>
      </w:r>
    </w:p>
    <w:p>
      <w:pPr>
        <w:numPr>
          <w:ilvl w:val="0"/>
          <w:numId w:val="1"/>
        </w:numPr>
      </w:pPr>
      <w:r>
        <w:t>Ymchwilio i unrhyw fylchau neu anghysondebau mewn ceisiadau a'u datrys, yn unol â gweithdrefnau eich sefydliad</w:t>
      </w:r>
    </w:p>
    <w:p>
      <w:pPr>
        <w:numPr>
          <w:ilvl w:val="0"/>
          <w:numId w:val="1"/>
        </w:numPr>
      </w:pPr>
      <w:r>
        <w:t>Cyfrifo buddion marwolaeth wrth ystyried unrhyw ddewisiadau gan aelod, yn unol â rheolau'r cynllun ac unrhyw ofynion statudol eraill sy'n berthnasol o ran cynlluniau pensiwn</w:t>
      </w:r>
    </w:p>
    <w:p>
      <w:pPr>
        <w:numPr>
          <w:ilvl w:val="0"/>
          <w:numId w:val="1"/>
        </w:numPr>
      </w:pPr>
      <w:r>
        <w:t>Rhoi unrhyw ddebydau ysgariad ar waith oddi mewn i reolau'r cynllun, amgylchiadau'r aelod, ac yn unol â gweithdrefnau eich sefydliad</w:t>
      </w:r>
    </w:p>
    <w:p>
      <w:pPr>
        <w:numPr>
          <w:ilvl w:val="0"/>
          <w:numId w:val="1"/>
        </w:numPr>
      </w:pPr>
      <w:r>
        <w:t>Hysbysu buddiolwyr ynghylch yr hyn y gallant ei hawlio a threfnu buddion marwolaeth a phensiwn parhaus unrhyw ddibynnydd, yn unol â gweithdrefnau eich sefydliad</w:t>
      </w:r>
    </w:p>
    <w:p>
      <w:pPr>
        <w:numPr>
          <w:ilvl w:val="0"/>
          <w:numId w:val="1"/>
        </w:numPr>
      </w:pPr>
      <w:r>
        <w:t>Diweddaru cofnodion aelodau sydd wedi marw a'u dibynyddion, gan gynnwys cofnodi dyddiadau dod i ben ar gyfer pensiynau plant, a sefydlu taliadau pensiwn gan gymryd rheolau cynlluniau i ystyriaeth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Dehongli a chymhwyso gofynion statudol a pherthnasol cynlluniau pensiwn yn dilyn hysbysiad marwolaeth, a'r effaith ar fuddion</w:t>
      </w:r>
    </w:p>
    <w:p>
      <w:pPr>
        <w:numPr>
          <w:ilvl w:val="0"/>
          <w:numId w:val="2"/>
        </w:numPr>
      </w:pPr>
      <w:r>
        <w:t>Y gwahaniaeth rhwng buddion marwolaeth cyn-ymddeoliad ac ôl-ymddeoliad</w:t>
      </w:r>
    </w:p>
    <w:p>
      <w:pPr>
        <w:numPr>
          <w:ilvl w:val="0"/>
          <w:numId w:val="2"/>
        </w:numPr>
      </w:pPr>
      <w:r>
        <w:t>O dan ba amgylchiadau y byddai awdurdodi gan berson priodol yn ofynnol</w:t>
      </w:r>
    </w:p>
    <w:p>
      <w:pPr>
        <w:numPr>
          <w:ilvl w:val="0"/>
          <w:numId w:val="2"/>
        </w:numPr>
      </w:pPr>
      <w:r>
        <w:t>Dogfennaeth sy'n gysylltiedig â thalu buddion marwolaeth, gan gynnwys MPAVCs ac FSAVCs, a'r amgylchiadau lle mae prawf profiant/llythyrau gweinyddu yn ofynnol</w:t>
      </w:r>
    </w:p>
    <w:p>
      <w:pPr>
        <w:numPr>
          <w:ilvl w:val="0"/>
          <w:numId w:val="2"/>
        </w:numPr>
      </w:pPr>
      <w:r>
        <w:t>Sut mae defnyddio dulliau cyfrifo ac arferion safonol, fel sy'n briodol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Y gofynion ar gyfer rhyddhau buddion a sut mae dehongli a chymhwyso rheoliadau statudol a pherthnasol, gan gynnwys contractio allan, i benderfynu ar y rhain</w:t>
      </w:r>
    </w:p>
    <w:p>
      <w:pPr>
        <w:numPr>
          <w:ilvl w:val="0"/>
          <w:numId w:val="2"/>
        </w:numPr>
      </w:pPr>
      <w:r>
        <w:t>Pryd mae cymhwyso rheolau Cynyddu Pensiwn wrth benderfynu ar y buddion marwolaeth sy'n daladwy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 wrth ryddhau buddion, gan gynnwys unrhyw lofnodwyr ac awdurdod gofynnol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Y gwahaniaeth rhwng rhoi cyngor ariannol a darparu gwybodaeth i aelodau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buddion marwolaeth; proses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923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B320C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480EF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75b44aa50194dab" /><Relationship Type="http://schemas.openxmlformats.org/officeDocument/2006/relationships/numbering" Target="/word/numbering.xml" Id="Rb27ca60d4ccd45c5" /><Relationship Type="http://schemas.openxmlformats.org/officeDocument/2006/relationships/settings" Target="/word/settings.xml" Id="Re80f84721ae44d37" /><Relationship Type="http://schemas.openxmlformats.org/officeDocument/2006/relationships/image" Target="/word/media/34dd2ed9-c920-4138-86ce-d4ccb25ae19c.png" Id="Rd4950a8369544e43" /></Relationships>
</file>