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b0523b22b453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FSPFC03</w:t>
            </w:r>
            <w:r>
              <w:rPr>
                <w:b/>
              </w:rPr>
              <w:br/>
            </w:r>
            <w:r>
              <w:rPr>
                <w:b/>
              </w:rPr>
              <w:t>Pridiannu a rheoli sicrwydd ar gyfer ariannu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9173af2e6a4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chymryd, cynnal a rhyddhau sicrwydd dilys, gan gydymffurfio â gofynion eich sefydliad. Bydd angen i chi roi sylw i fanylion sy'n hanfodol i'ch gwaith a bydd angen i chi sicrhau bod sicrwydd yn ddilys, wedi'i yswirio pan fo angen, ac yn y cyflwr a ddisgwylid gan eich sefydliad. Bydd angen hefyd i chi fonitro cyflwr parhaus, sefyllfa yswiriant a gwerth y sicrwydd, er mwyn sicrhau bod buddiant eich sefydliad yn y sicrwydd yn cael ei gynnal. Pan ddaw'r cytundeb ariannol i ben, bydd disgwyl i chi ryddhau'r sicrwydd a gwneud trefniadau i'r hawl ar y sicrwydd gael ei ddychwelyd i'r cwsmer neu ei gynrychiolydd.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bodolaeth, gwerth ac yswiriant sicrwydd yn unol â gweithdrefnau eich sefydliad</w:t>
      </w:r>
    </w:p>
    <w:p>
      <w:pPr>
        <w:numPr>
          <w:ilvl w:val="0"/>
          <w:numId w:val="1"/>
        </w:numPr>
      </w:pPr>
      <w:r>
        <w:t>Trefnu i aseinio neu adneuo sicrwydd, yn unol â gweithdrefnau eich sefydliad</w:t>
      </w:r>
    </w:p>
    <w:p>
      <w:pPr>
        <w:numPr>
          <w:ilvl w:val="0"/>
          <w:numId w:val="1"/>
        </w:numPr>
      </w:pPr>
      <w:r>
        <w:t>Cwblhau'r broses o bridiannu'r sicrwydd gofynnol, yn unol â gweithdrefnau eich sefydliad</w:t>
      </w:r>
    </w:p>
    <w:p>
      <w:pPr>
        <w:numPr>
          <w:ilvl w:val="0"/>
          <w:numId w:val="1"/>
        </w:numPr>
      </w:pPr>
      <w:r>
        <w:t>Canfod a diweddaru gwerth marchnad cyfredol y sicrwydd</w:t>
      </w:r>
    </w:p>
    <w:p>
      <w:pPr>
        <w:numPr>
          <w:ilvl w:val="0"/>
          <w:numId w:val="1"/>
        </w:numPr>
      </w:pPr>
      <w:r>
        <w:t>Cadarnhau bod pob yswiriant sy'n ofynnol ar gyfer y sicrwydd yn gyfredol, yn ddigonol o ran gwerth, ac yn ddilys am y cyfnod gofynnol</w:t>
      </w:r>
    </w:p>
    <w:p>
      <w:pPr>
        <w:numPr>
          <w:ilvl w:val="0"/>
          <w:numId w:val="1"/>
        </w:numPr>
      </w:pPr>
      <w:r>
        <w:t>Rhyddhau enghreifftiau o sicrwydd y mae gennych awdurdod ar eu cyfer, yn unol â gweithdrefnau eich sefydliad</w:t>
      </w:r>
    </w:p>
    <w:p>
      <w:pPr>
        <w:numPr>
          <w:ilvl w:val="0"/>
          <w:numId w:val="1"/>
        </w:numPr>
      </w:pPr>
      <w:r>
        <w:t>Anfon hysbysiadau i'r holl bartïon â diddordeb yn nodi bod buddiant eich sefydliad wedi cael ei ganslo, yn unol â gweithdrefnau eich sefydliad</w:t>
      </w:r>
    </w:p>
    <w:p>
      <w:pPr>
        <w:numPr>
          <w:ilvl w:val="0"/>
          <w:numId w:val="1"/>
        </w:numPr>
      </w:pPr>
      <w:r>
        <w:t>Cadarnhau bod rhyddhau cyfreithiol yn digwydd gan gyfeirio at gynrychiolydd cyfreithiol eich sefydliad</w:t>
      </w:r>
    </w:p>
    <w:p>
      <w:pPr>
        <w:numPr>
          <w:ilvl w:val="0"/>
          <w:numId w:val="1"/>
        </w:numPr>
      </w:pPr>
      <w:r>
        <w:t>Trosglwyddo eitemau sicrwydd sydd wedi'u rhyddhau i'ch cwsmeriaid yn erbyn derbynneb ffurfiol, yn unol â gweithdrefnau eich sefydliad</w:t>
      </w:r>
    </w:p>
    <w:p>
      <w:pPr>
        <w:numPr>
          <w:ilvl w:val="0"/>
          <w:numId w:val="1"/>
        </w:numPr>
      </w:pPr>
      <w:r>
        <w:t>Cymryd camau i ddatrys problemau, yn unol â gweithdrefnau eich sefydliad</w:t>
      </w:r>
    </w:p>
    <w:p>
      <w:pPr>
        <w:numPr>
          <w:ilvl w:val="0"/>
          <w:numId w:val="1"/>
        </w:numPr>
      </w:pPr>
      <w:r>
        <w:t>Cadw cofnodion cywir wedi'u diweddaru yn unol â gweithdrefnau eich sefydliad</w:t>
      </w:r>
    </w:p>
    <w:p>
      <w:pPr>
        <w:numPr>
          <w:ilvl w:val="0"/>
          <w:numId w:val="1"/>
        </w:numPr>
      </w:pPr>
      <w:r>
        <w:t>Cwblhau'r holl ddogfennau priodol yn unol â gweithdrefnau eich sefydliad</w:t>
      </w:r>
    </w:p>
    <w:p>
      <w:pPr>
        <w:numPr>
          <w:ilvl w:val="0"/>
          <w:numId w:val="1"/>
        </w:numPr>
      </w:pPr>
      <w:r>
        <w:t>Nodi risgiau posibl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gan gynnwys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a rheoliadau perthnasol sy'n effeithio ar eich gwaith</w:t>
      </w:r>
    </w:p>
    <w:p>
      <w:pPr>
        <w:numPr>
          <w:ilvl w:val="0"/>
          <w:numId w:val="2"/>
        </w:numPr>
      </w:pPr>
      <w:r>
        <w:t>Y ffynonellau gwybodaeth ynghylch cynnal a rhyddhau sicrwydd</w:t>
      </w:r>
    </w:p>
    <w:p>
      <w:pPr>
        <w:numPr>
          <w:ilvl w:val="0"/>
          <w:numId w:val="2"/>
        </w:numPr>
      </w:pPr>
      <w:r>
        <w:t>Yr elfennau ffurfiol y mae'n rhaid eu cwblhau, a'r cofnodion y mae angen eu cadw ar gyfer gwahanol fathau o sicrwydd</w:t>
      </w:r>
    </w:p>
    <w:p>
      <w:pPr>
        <w:numPr>
          <w:ilvl w:val="0"/>
          <w:numId w:val="2"/>
        </w:numPr>
      </w:pPr>
      <w:r>
        <w:t>Y camau y dylech eu cymryd i ddatrys problemau</w:t>
      </w:r>
    </w:p>
    <w:p>
      <w:pPr>
        <w:numPr>
          <w:ilvl w:val="0"/>
          <w:numId w:val="2"/>
        </w:numPr>
      </w:pPr>
      <w:r>
        <w:t>Canllawiau a gweithdrefnau eich sefydliad ar gyfer cynnal dilysrwydd sicrwydd.</w:t>
      </w:r>
    </w:p>
    <w:p>
      <w:pPr>
        <w:numPr>
          <w:ilvl w:val="0"/>
          <w:numId w:val="2"/>
        </w:numPr>
      </w:pPr>
      <w:r>
        <w:t>Mathau o sicrwydd, elfennau tebyg i sicrwydd, ac asedau y gellir eu pridiannu</w:t>
      </w:r>
    </w:p>
    <w:p>
      <w:pPr>
        <w:numPr>
          <w:ilvl w:val="0"/>
          <w:numId w:val="2"/>
        </w:numPr>
      </w:pPr>
      <w:r>
        <w:t>Y bobl y dylech chi gyfeirio problemau atynt, ac y gallwch droi atynt am gyngor</w:t>
      </w:r>
    </w:p>
    <w:p>
      <w:pPr>
        <w:numPr>
          <w:ilvl w:val="0"/>
          <w:numId w:val="2"/>
        </w:numPr>
      </w:pPr>
      <w:r>
        <w:t>Y dogfennau sy'n ofynnol ar gyfer y gwahanol fathau o sicrwydd</w:t>
      </w:r>
    </w:p>
    <w:p>
      <w:pPr>
        <w:numPr>
          <w:ilvl w:val="0"/>
          <w:numId w:val="2"/>
        </w:numPr>
      </w:pPr>
      <w:r>
        <w:t>Y partïon sy'n ymwneud â buddiant eich sefydliad mewn sicrwydd</w:t>
      </w:r>
    </w:p>
    <w:p>
      <w:pPr>
        <w:numPr>
          <w:ilvl w:val="0"/>
          <w:numId w:val="2"/>
        </w:numPr>
      </w:pPr>
      <w:r>
        <w:t>Sut mae gwirio bodolaeth, gwerth ac yswiriant sicrwydd</w:t>
      </w:r>
    </w:p>
    <w:p>
      <w:pPr>
        <w:numPr>
          <w:ilvl w:val="0"/>
          <w:numId w:val="2"/>
        </w:numPr>
      </w:pPr>
      <w:r>
        <w:t>Diben rhyddhau sicrwydd, a'r weithdrefn ar gyfer gwneud hynny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Rydych yn defnyddio gwybodaeth yn effeithiol, yn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effeithlon ac yn foesegol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FSPFC03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Cyllid a Chredyd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Benthyca; rhoi benthyg; penderfyniad benthyca; gostyngiad; cais am forgais; mandad; sicrwydd; hawl; mantolenni; telerau ac amodau; benthyciad; gorddrafft; wedi'i sicrhau; heb ei sicrhau; ôl-ddyledion; credyd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EA844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72453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3DC84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720542d6e04359" /><Relationship Type="http://schemas.openxmlformats.org/officeDocument/2006/relationships/numbering" Target="/word/numbering.xml" Id="R8691f5ede6e5438a" /><Relationship Type="http://schemas.openxmlformats.org/officeDocument/2006/relationships/settings" Target="/word/settings.xml" Id="R44d4fd55ae52440b" /><Relationship Type="http://schemas.openxmlformats.org/officeDocument/2006/relationships/image" Target="/word/media/d002c677-07d6-4151-9137-79033716d6e6.png" Id="R639173af2e6a4182" /></Relationships>
</file>