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00c15d6104d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FSPBA01</w:t>
            </w:r>
            <w:r>
              <w:rPr>
                <w:b/>
              </w:rPr>
              <w:br/>
            </w:r>
            <w:r>
              <w:rPr>
                <w:b/>
              </w:rPr>
              <w:t>Sefydlu cyfrifon banc ar gyfer cwsmeriaid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2fb2279cfd45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broses o sefydlu cyfrifon banc ar gyfer cwsmeriaid newydd a rhai sydd eisoes yn bodoli. Bydd angen i chi gwblhau'r broses o sefydlu cyfrifon unigol o'r ymholiad cychwynnol, gan ganfod gofynion y cwsmer, cynnal y gwiriadau diogeledd angenrheidiol, sefydlu neu addasu'r trefniadau talu priodol, a sicrhau awdurdod.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a chofnodi holl fanylion y cwsmer a'r ddogfennaeth sy'n ofynnol ar gyfer cyfrifon, yn unol â gofynion eich sefydliad</w:t>
      </w:r>
    </w:p>
    <w:p>
      <w:pPr>
        <w:numPr>
          <w:ilvl w:val="0"/>
          <w:numId w:val="1"/>
        </w:numPr>
      </w:pPr>
      <w:r>
        <w:t>Esbonio nodweddion a thelerau ac amodau cyfrifon i gwsmeriaid a chadarnhau eu bod yn eu deall</w:t>
      </w:r>
    </w:p>
    <w:p>
      <w:pPr>
        <w:numPr>
          <w:ilvl w:val="0"/>
          <w:numId w:val="1"/>
        </w:numPr>
      </w:pPr>
      <w:r>
        <w:t>Ateb cwestiynau mae cwsmeriaid yn eu codi yn unol â gofynion eich sefydliad</w:t>
      </w:r>
    </w:p>
    <w:p>
      <w:pPr>
        <w:numPr>
          <w:ilvl w:val="0"/>
          <w:numId w:val="1"/>
        </w:numPr>
      </w:pPr>
      <w:r>
        <w:t>Cyfeirio at bobl briodol unrhyw ymholiadau cwsmeriaid sydd y tu allan i'ch awdurdod, yn unol â gofynion eich sefydliad</w:t>
      </w:r>
    </w:p>
    <w:p>
      <w:pPr>
        <w:numPr>
          <w:ilvl w:val="0"/>
          <w:numId w:val="1"/>
        </w:numPr>
      </w:pPr>
      <w:r>
        <w:t>Cytuno ar drefniadau diogelu ar gyfer datgelu gwybodaeth ynghylch cyfrifon, yn unol â gofynion eich sefydliad</w:t>
      </w:r>
    </w:p>
    <w:p>
      <w:pPr>
        <w:numPr>
          <w:ilvl w:val="0"/>
          <w:numId w:val="1"/>
        </w:numPr>
      </w:pPr>
      <w:r>
        <w:t>Casglu'r holl dystlythyron angenrheidiol a chwblhau'r gwiriadau perthnasol cyn agor cyfrifon, yn unol â gofynion eich sefydliad</w:t>
      </w:r>
    </w:p>
    <w:p>
      <w:pPr>
        <w:numPr>
          <w:ilvl w:val="0"/>
          <w:numId w:val="1"/>
        </w:numPr>
      </w:pPr>
      <w:r>
        <w:t>Cadarnhau bod nodweddion cyfrifon yn ymateb i ofynion y cwsmer</w:t>
      </w:r>
    </w:p>
    <w:p>
      <w:pPr>
        <w:numPr>
          <w:ilvl w:val="0"/>
          <w:numId w:val="1"/>
        </w:numPr>
      </w:pPr>
      <w:r>
        <w:t>Anfon gwybodaeth at y bobl briodol fel bod modd agor cyfrifon yn unol â gofynion eich sefydliad</w:t>
      </w:r>
    </w:p>
    <w:p>
      <w:pPr>
        <w:numPr>
          <w:ilvl w:val="0"/>
          <w:numId w:val="1"/>
        </w:numPr>
      </w:pPr>
      <w:r>
        <w:t>Paratoi trefniadau talu yn unol â chyfarwyddiadau'r cwsmer</w:t>
      </w:r>
    </w:p>
    <w:p>
      <w:pPr>
        <w:numPr>
          <w:ilvl w:val="0"/>
          <w:numId w:val="1"/>
        </w:numPr>
      </w:pPr>
      <w:r>
        <w:t>Sefydlu terfynau credyd ac esbonio'r cosbau am fynd drostynt, yn unol â gofynion eich sefydliad</w:t>
      </w:r>
    </w:p>
    <w:p>
      <w:pPr>
        <w:numPr>
          <w:ilvl w:val="0"/>
          <w:numId w:val="1"/>
        </w:numPr>
      </w:pPr>
      <w:r>
        <w:t>Nodi risgiau posibl, gan gynnwys risgiau gwyngalchu arian, yn unol â gofynion 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cynnal cyfarfodydd a chyswllt arall â chwsmeriaid er mwyn cynnal ewyllys da a chyflwyno delwedd gadarnhaol o'ch sefydliad      </w:t>
      </w:r>
    </w:p>
    <w:p>
      <w:pPr>
        <w:numPr>
          <w:ilvl w:val="0"/>
          <w:numId w:val="2"/>
        </w:numPr>
      </w:pPr>
      <w:r>
        <w:t>Gwahanol nodweddion, telerau ac amodau'r cynnyrch, y gwasanaethau a'r cyfrifon mae gennych chi awdurdod i'w hyrwyddo</w:t>
      </w:r>
    </w:p>
    <w:p>
      <w:pPr>
        <w:numPr>
          <w:ilvl w:val="0"/>
          <w:numId w:val="2"/>
        </w:numPr>
      </w:pPr>
      <w:r>
        <w:t>Sut mae adnabod gweithgarwch amheus, gan gynnwys achosion posibl o wyngalchu arian, wrth sefydlu cyfrifon, ac at bwy dylech chi gyfeirio amheuon</w:t>
      </w:r>
    </w:p>
    <w:p>
      <w:pPr>
        <w:numPr>
          <w:ilvl w:val="0"/>
          <w:numId w:val="2"/>
        </w:numPr>
      </w:pPr>
      <w:r>
        <w:t>Terfynau eich cyfrifoldeb a'r bobl y dylech gyfeirio cwsmeriaid atynt os bydd arnynt angen nodweddion neu gyfrifon sydd y tu hwnt i'ch awdurdod</w:t>
      </w:r>
    </w:p>
    <w:p>
      <w:pPr>
        <w:numPr>
          <w:ilvl w:val="0"/>
          <w:numId w:val="2"/>
        </w:numPr>
      </w:pPr>
      <w:r>
        <w:t>Manylion y cwsmer sy'n ofynnol ar gyfer gwahanol gynnyrch a gwasanaethau</w:t>
      </w:r>
    </w:p>
    <w:p>
      <w:pPr>
        <w:numPr>
          <w:ilvl w:val="0"/>
          <w:numId w:val="2"/>
        </w:numPr>
      </w:pPr>
      <w:r>
        <w:t>Sut mae cadarnhau dealltwriaeth eich cwsmeriaid o gynnyrch neu wasanaethau rydych chi'n eu hyrwyddo</w:t>
      </w:r>
    </w:p>
    <w:p>
      <w:pPr>
        <w:numPr>
          <w:ilvl w:val="0"/>
          <w:numId w:val="2"/>
        </w:numPr>
      </w:pPr>
      <w:r>
        <w:t>Yr awdurdodi sy'n ofynnol er mwyn agor cyfrifon</w:t>
      </w:r>
    </w:p>
    <w:p>
      <w:pPr>
        <w:numPr>
          <w:ilvl w:val="0"/>
          <w:numId w:val="2"/>
        </w:numPr>
      </w:pPr>
      <w:r>
        <w:t>Sut mae sicrhau bod nodweddion cyfrif yn bodloni gofynion eich cwsmer</w:t>
      </w:r>
    </w:p>
    <w:p>
      <w:pPr>
        <w:numPr>
          <w:ilvl w:val="0"/>
          <w:numId w:val="2"/>
        </w:numPr>
      </w:pPr>
      <w:r>
        <w:t>Sut mae datrys achosion lle mae cwsmeriaid yn anfodlon ar y nodweddion a gynigir</w:t>
      </w:r>
    </w:p>
    <w:p>
      <w:pPr>
        <w:numPr>
          <w:ilvl w:val="0"/>
          <w:numId w:val="2"/>
        </w:numPr>
      </w:pPr>
      <w:r>
        <w:t>Y tystlythyron a'r gwiriadau sy'n ofynnol cyn agor cyfrif</w:t>
      </w:r>
    </w:p>
    <w:p>
      <w:pPr>
        <w:numPr>
          <w:ilvl w:val="0"/>
          <w:numId w:val="2"/>
        </w:numPr>
      </w:pPr>
      <w:r>
        <w:t>Sut mae sefydlu a newid trefniadau debyd uniongyrchol ac archebion sefydlog</w:t>
      </w:r>
    </w:p>
    <w:p>
      <w:pPr>
        <w:numPr>
          <w:ilvl w:val="0"/>
          <w:numId w:val="2"/>
        </w:numPr>
      </w:pPr>
      <w:r>
        <w:t>Sut mae sefydlu trefniadau awdurdodi ar gyfer taliadau</w:t>
      </w:r>
    </w:p>
    <w:p>
      <w:pPr>
        <w:numPr>
          <w:ilvl w:val="0"/>
          <w:numId w:val="2"/>
        </w:numPr>
      </w:pPr>
      <w:r>
        <w:t>Yr amodau sy'n berthnasol i drefniadau talu</w:t>
      </w:r>
    </w:p>
    <w:p>
      <w:pPr>
        <w:numPr>
          <w:ilvl w:val="0"/>
          <w:numId w:val="2"/>
        </w:numPr>
      </w:pPr>
      <w:r>
        <w:t>Y cosbau am fynd dros ben terfynau credyd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esbonio pethau fel bod eraill yn deall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dangos dealltwriaeth glir o wahanol gwsmeriaid a'u hanghenion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FSPBA01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manylion y cwsmer; dogfennaeth; nodweddion; telerau ac amodau; tystlythyron; gwiriadau; terfyn credyd; terfyn cyfrifoldeb; awdurdodi; trefniadau talu; cosbau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DBE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4B57E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5F293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3ecf7aaf014f77" /><Relationship Type="http://schemas.openxmlformats.org/officeDocument/2006/relationships/numbering" Target="/word/numbering.xml" Id="Rcf2e35215e184172" /><Relationship Type="http://schemas.openxmlformats.org/officeDocument/2006/relationships/settings" Target="/word/settings.xml" Id="R26d4c4e9643147af" /><Relationship Type="http://schemas.openxmlformats.org/officeDocument/2006/relationships/image" Target="/word/media/42d66607-73f5-4774-8374-9e3a3a133c08.png" Id="Rd92fb2279cfd45a1" /></Relationships>
</file>