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a355317a944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FSPDC02</w:t>
            </w:r>
            <w:r>
              <w:rPr>
                <w:b/>
              </w:rPr>
              <w:br/>
            </w:r>
            <w:r>
              <w:rPr>
                <w:b/>
              </w:rPr>
              <w:t>Cytuno ar ffordd ymlaen ar gyfer ad-daliadau gyda dyledwyr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6ff6efb45347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chytuno ar ffordd ymlaen ar gyfer ad-daliadau gyda'r dyledwr. Mae'n ymwneud â chanfod a yw'r dyledwr mewn sefyllfa i wneud ad-daliad llawn ar unwaith, a datrys unrhyw anawsterau sydd gan y dyledwr o ran cydnabod y ddyled. Cyflawnir hyn trwy sefydlu proffil y dyledwr. Rhaid i chi allu cyfeirio'r dyledwr at adrannau eraill/asiantaethau allanol pan fo hynny'n briodol. Os bydd y dyledwr yn anghytuno ynghylch y swm sy'n ddyledus, rhaid i chi fedru cymryd camau priodol naill ai i ddilysu neu i wrthweithio'r safbwynt hwn. Rhaid i chi ofalu bob amser na fyddwch yn peryglu'r sefyllfa gyfreithiol. Bydd angen i chi ddangos cysondeb wrth wneud penderfyniadau a gweithredu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Dod i gysylltiad â dyledwyr gan ddefnyddio dulliau sy'n briodol ar gyfer eu sefyllfaoedd unigol, yn unol â gweithdrefnau eich sefydliad</w:t>
      </w:r>
    </w:p>
    <w:p>
      <w:pPr>
        <w:numPr>
          <w:ilvl w:val="0"/>
          <w:numId w:val="1"/>
        </w:numPr>
      </w:pPr>
      <w:r>
        <w:t>Gwirio bod dyledwyr yn gallu dilysu eich perthynas gyda'r sefydliad y mae'r dyledion yn gysylltiedig ag ef, yn unol â gweithdrefnau eich sefydliad</w:t>
      </w:r>
    </w:p>
    <w:p>
      <w:pPr>
        <w:numPr>
          <w:ilvl w:val="0"/>
          <w:numId w:val="1"/>
        </w:numPr>
      </w:pPr>
      <w:r>
        <w:t>Darparu gwybodaeth i ddyledwyr sy'n egluro eu rhwymedigaethau o ran dyledion yn eglur, a hefyd eu sefyllfa gyfreithiol, ac yn ymdrin â chwestiynau sydd ganddynt yn unol â gweithdrefnau eich sefydliad</w:t>
      </w:r>
    </w:p>
    <w:p>
      <w:pPr>
        <w:numPr>
          <w:ilvl w:val="0"/>
          <w:numId w:val="1"/>
        </w:numPr>
      </w:pPr>
      <w:r>
        <w:t>Sefydlu proffil y dyledwr yn unol â gweithdrefnau eich sefydliad</w:t>
      </w:r>
    </w:p>
    <w:p>
      <w:pPr>
        <w:numPr>
          <w:ilvl w:val="0"/>
          <w:numId w:val="1"/>
        </w:numPr>
      </w:pPr>
      <w:r>
        <w:t>Cofnodi manylion cytundebau dyledwr tuag at ffordd ymlaen o ran ad-dalu'r swm sy'n ddyledus yn unol â gweithdrefnau eich sefydliad</w:t>
      </w:r>
    </w:p>
    <w:p>
      <w:pPr>
        <w:numPr>
          <w:ilvl w:val="0"/>
          <w:numId w:val="1"/>
        </w:numPr>
      </w:pPr>
      <w:r>
        <w:t>Cyfeirio dyledwyr at adrannau eraill neu asiantaethau allanol lle bo hynny'n briodol, yn unol â gweithdrefnau eich sefydliad</w:t>
      </w:r>
    </w:p>
    <w:p>
      <w:pPr>
        <w:numPr>
          <w:ilvl w:val="0"/>
          <w:numId w:val="1"/>
        </w:numPr>
      </w:pPr>
      <w:r>
        <w:t>Egluro a chofnodi rhesymau a manylion lle ceir anghydfod ynghylch rhan o'r dyledion neu'r cyfan </w:t>
      </w:r>
    </w:p>
    <w:p>
      <w:pPr>
        <w:numPr>
          <w:ilvl w:val="0"/>
          <w:numId w:val="1"/>
        </w:numPr>
      </w:pPr>
      <w:r>
        <w:t>Cyflawni ymchwiliad llawn o anghydfodau, gan gynnwys caffael tystiolaeth ategol neu i'r gwrthwyneb gan bartïon priodol yn unol â gweithdrefnau eich sefydliad</w:t>
      </w:r>
    </w:p>
    <w:p>
      <w:pPr>
        <w:numPr>
          <w:ilvl w:val="0"/>
          <w:numId w:val="1"/>
        </w:numPr>
      </w:pPr>
      <w:r>
        <w:t>Cymryd camau sy'n briodol ar gyfer canlyniad ymchwiliadau, yn unol â gweithdrefnau eich sefydliad</w:t>
      </w:r>
    </w:p>
    <w:p>
      <w:pPr>
        <w:numPr>
          <w:ilvl w:val="0"/>
          <w:numId w:val="1"/>
        </w:numPr>
      </w:pPr>
      <w:r>
        <w:t>Gwirio bod yr holl gyfathrebu ysgrifenedig ansafonol yn glir, yn gywir a heb beryglu sefyllfa gyfreithiol y sefydliad rydych chi'n ei gynrychioli</w:t>
      </w:r>
    </w:p>
    <w:p>
      <w:pPr>
        <w:numPr>
          <w:ilvl w:val="0"/>
          <w:numId w:val="1"/>
        </w:numPr>
      </w:pPr>
      <w:r>
        <w:t>Gwirio bod cofnodion cywir ac wedi'u diweddaru yn cael eu cadw, yn unol â gweithdrefnau eich sefydliad.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Ffactorau sy'n dylanwadu ar y dewis o ddulliau cyswllt</w:t>
      </w:r>
    </w:p>
    <w:p>
      <w:pPr>
        <w:numPr>
          <w:ilvl w:val="0"/>
          <w:numId w:val="2"/>
        </w:numPr>
      </w:pPr>
      <w:r>
        <w:t>Yr wybodaeth y mae'n ofynnol eich bod chi'n ei datgelu i ddyledwyr i gyflawni rhwymedigaethau rheoliadol eich sefydliad</w:t>
      </w:r>
    </w:p>
    <w:p>
      <w:pPr>
        <w:numPr>
          <w:ilvl w:val="0"/>
          <w:numId w:val="2"/>
        </w:numPr>
      </w:pPr>
      <w:r>
        <w:t>Y rhwymedigaethau sydd ar ddyledwyr, a'r canlyniadau posibl i ddyledwyr os na fyddant yn cyflawni'r rhwymedigaethau hynny</w:t>
      </w:r>
    </w:p>
    <w:p>
      <w:pPr>
        <w:numPr>
          <w:ilvl w:val="0"/>
          <w:numId w:val="2"/>
        </w:numPr>
      </w:pPr>
      <w:r>
        <w:t>Yr hawliau cyfreithiol a'r awdurdodaethau sy'n berthnasol i wahanol fathau o gredydwyr a dyledwyr</w:t>
      </w:r>
    </w:p>
    <w:p>
      <w:pPr>
        <w:numPr>
          <w:ilvl w:val="0"/>
          <w:numId w:val="2"/>
        </w:numPr>
      </w:pPr>
      <w:r>
        <w:t>Beth a olygir gan 'broffil y dyledwr' a sut mae'n cael ei sefydlu</w:t>
      </w:r>
    </w:p>
    <w:p>
      <w:pPr>
        <w:numPr>
          <w:ilvl w:val="0"/>
          <w:numId w:val="2"/>
        </w:numPr>
      </w:pPr>
      <w:r>
        <w:t>Y gwahanol adrannau neu asiantaethau cyngor allanol y gellir cyfeirio dyledwyr atynt am gyngor a help</w:t>
      </w:r>
    </w:p>
    <w:p>
      <w:pPr>
        <w:numPr>
          <w:ilvl w:val="0"/>
          <w:numId w:val="2"/>
        </w:numPr>
      </w:pPr>
      <w:r>
        <w:t>Sut mae cyrchu, casglu a gwerthuso tystiolaeth fel rhan o ymchwiliad i anghydfod</w:t>
      </w:r>
    </w:p>
    <w:p>
      <w:pPr>
        <w:numPr>
          <w:ilvl w:val="0"/>
          <w:numId w:val="2"/>
        </w:numPr>
      </w:pPr>
      <w:r>
        <w:t>Camau gweithredu y gellir eu cyflawni wedi ymchwilio i anghydfod</w:t>
      </w:r>
    </w:p>
    <w:p>
      <w:pPr>
        <w:numPr>
          <w:ilvl w:val="0"/>
          <w:numId w:val="2"/>
        </w:numPr>
      </w:pPr>
      <w:r>
        <w:t>Dulliau priodol o gyfathrebu, gan gynnwys ffurfiau ansafonol, sy'n effeithiol a heb fod yn peryglu safbwynt cyfreithiol sefydliad y credydwr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cyfleu gwybodaeth gymhleth mewn modd clir</w:t>
      </w:r>
    </w:p>
    <w:p>
      <w:pPr>
        <w:numPr>
          <w:ilvl w:val="0"/>
          <w:numId w:val="3"/>
        </w:numPr>
      </w:pPr>
      <w:r>
        <w:t>Rydych yn arddangos pendantrwydd a hyder wrth weithredu</w:t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parhau'n ddiplomataidd ac yn ddigynnwrf wrth ddelio gyda sefyllfaoedd heriol</w:t>
      </w:r>
    </w:p>
    <w:p>
      <w:pPr>
        <w:numPr>
          <w:ilvl w:val="0"/>
          <w:numId w:val="3"/>
        </w:numPr>
      </w:pPr>
      <w:r>
        <w:t>Rydych yn sensitif i wahaniaethau diwylliannol, a materion iechyd a llesiant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Ôl-ddyledion; credyd; ad-dalu; peidio â gwneud ad-daliadau; heb eu talu; risg; ansolfedd; credydwr; dyledwr; esgaladu.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418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9DF0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159D4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f18ddc1637457f" /><Relationship Type="http://schemas.openxmlformats.org/officeDocument/2006/relationships/numbering" Target="/word/numbering.xml" Id="R58a03b15e62c4f53" /><Relationship Type="http://schemas.openxmlformats.org/officeDocument/2006/relationships/settings" Target="/word/settings.xml" Id="R317e4ff3f5494c91" /><Relationship Type="http://schemas.openxmlformats.org/officeDocument/2006/relationships/image" Target="/word/media/37d1bc8c-72d5-4fce-bc0e-e67499ce0999.png" Id="R346ff6efb45347e7" /></Relationships>
</file>