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2dc12331b540e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FSPDC01</w:t>
            </w:r>
            <w:r>
              <w:rPr>
                <w:b/>
              </w:rPr>
              <w:br/>
            </w:r>
            <w:r>
              <w:rPr>
                <w:b/>
              </w:rPr>
              <w:t>Casglu a dilysu gwybodaeth am gredyd i gychwyn casgliadau dyledion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19c7b991f14a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chanfod y gofynion ar gyfer casglu dyledion. Yn ogystal â sicrhau gwybodaeth ddigonol i'ch galluogi i gychwyn ar drefniadau casglu gyda'r dyledwr, rhaid i chi ganfod a dilysu'r swm sy'n ddyledus, a chadarnhau hunaniaeth y dyledwr a'r manylion cyswllt. Bydd angen i chi ystyried ffactorau a allai effeithio ar weithdrefnau a rheoliadau casglu dyledion. Bydd angen i chi ddangos cysondeb wrth wneud penderfyniadau a gweithredu ag uniondeb bob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trefniadau clir yn eu lle ar gyfer casglu dyledion, yn unol â gweithdrefnau eich sefydliad</w:t>
      </w:r>
    </w:p>
    <w:p>
      <w:pPr>
        <w:numPr>
          <w:ilvl w:val="0"/>
          <w:numId w:val="1"/>
        </w:numPr>
      </w:pPr>
      <w:r>
        <w:t>Gwirio bod gennych chi ddigon o wybodaeth i gadarnhau hunaniaeth a manylion cyswllt dyledwyr neu eu cynrychiolwyr enwebedig</w:t>
      </w:r>
    </w:p>
    <w:p>
      <w:pPr>
        <w:numPr>
          <w:ilvl w:val="0"/>
          <w:numId w:val="1"/>
        </w:numPr>
      </w:pPr>
      <w:r>
        <w:t>Casglu unrhyw fanylion adnabod a chyswllt sydd ar goll yn unol â gweithdrefnau eich sefydliad</w:t>
      </w:r>
    </w:p>
    <w:p>
      <w:pPr>
        <w:numPr>
          <w:ilvl w:val="0"/>
          <w:numId w:val="1"/>
        </w:numPr>
      </w:pPr>
      <w:r>
        <w:t>Cymryd camau i gael hyd i wybodaeth ariannol allweddol sydd ar goll, yn unol â gweithdrefnau eich sefydliad</w:t>
      </w:r>
    </w:p>
    <w:p>
      <w:pPr>
        <w:numPr>
          <w:ilvl w:val="0"/>
          <w:numId w:val="1"/>
        </w:numPr>
      </w:pPr>
      <w:r>
        <w:t>Gwirio dilysrwydd a chywirdeb gwybodaeth ariannol a dderbyniwyd gan yr holl drydydd partïon perthnasol yn unol â gweithdrefnau eich sefydliad</w:t>
      </w:r>
    </w:p>
    <w:p>
      <w:pPr>
        <w:numPr>
          <w:ilvl w:val="0"/>
          <w:numId w:val="1"/>
        </w:numPr>
      </w:pPr>
      <w:r>
        <w:t>Cadarnhau bod gweithdrefnau casglu dyledion yn briodol ar gyfer y math o ddyled, p'un a ydyw'n fasnachol neu'n anfasnachol</w:t>
      </w:r>
    </w:p>
    <w:p>
      <w:pPr>
        <w:numPr>
          <w:ilvl w:val="0"/>
          <w:numId w:val="1"/>
        </w:numPr>
      </w:pPr>
      <w:r>
        <w:t>Canfod a oes sicrwydd ar gyfer dyledion a chyflawni gweithdrefnau casglu dyledion yn unol â hynny</w:t>
      </w:r>
    </w:p>
    <w:p>
      <w:pPr>
        <w:numPr>
          <w:ilvl w:val="0"/>
          <w:numId w:val="1"/>
        </w:numPr>
      </w:pPr>
      <w:r>
        <w:t>Dadansoddi gwybodaeth ariannol ac ynghylch credyd i gadarnhau bod angen i weithdrefnau casglu dyledion gychwyn</w:t>
      </w:r>
    </w:p>
    <w:p>
      <w:pPr>
        <w:numPr>
          <w:ilvl w:val="0"/>
          <w:numId w:val="1"/>
        </w:numPr>
      </w:pPr>
      <w:r>
        <w:t>Cadw cofnodion cywir ac wedi'u diweddaru, yn unol â gofynion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>
        <w:numPr>
          <w:ilvl w:val="0"/>
          <w:numId w:val="1"/>
        </w:numPr>
      </w:pPr>
      <w:r>
        <w:t>Nodi risgiau posibl, gan gynnwys unrhyw weithgaredd twyllodrus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Gweithdrefnau busnes eich sefydliad ar gyfer casglu dyledion, gan gynnwys y ffïoedd a'r costau sy'n gysylltiedig â chasglu dyledion</w:t>
      </w:r>
    </w:p>
    <w:p>
      <w:pPr>
        <w:numPr>
          <w:ilvl w:val="0"/>
          <w:numId w:val="2"/>
        </w:numPr>
      </w:pPr>
      <w:r>
        <w:t>Y mathau o wybodaeth ariannol ac anariannol y bydd arnoch eu hangen ynghylch dyledwyr i hwyluso trefniadau casglu</w:t>
      </w:r>
    </w:p>
    <w:p>
      <w:pPr>
        <w:numPr>
          <w:ilvl w:val="0"/>
          <w:numId w:val="2"/>
        </w:numPr>
      </w:pPr>
      <w:r>
        <w:t>Sut mae gwirio dilysrwydd a chywirdeb gwybodaeth ariannol a dderbyniwyd, a sut mae cael hyd i wybodaeth sydd ar goll</w:t>
      </w:r>
    </w:p>
    <w:p>
      <w:pPr>
        <w:numPr>
          <w:ilvl w:val="0"/>
          <w:numId w:val="2"/>
        </w:numPr>
      </w:pPr>
      <w:r>
        <w:t>Gweithdrefnau eich sefydliad yng nghyswllt dyledwyr na ellir dod i gysylltiad â nhw</w:t>
      </w:r>
    </w:p>
    <w:p>
      <w:pPr>
        <w:numPr>
          <w:ilvl w:val="0"/>
          <w:numId w:val="2"/>
        </w:numPr>
      </w:pPr>
      <w:r>
        <w:t>Rheolau perthnasol ynghylch ansolfedd, gan gynnwys Trefniadau Gwirfoddol Unigol (IVAs) a methdaliad</w:t>
      </w:r>
    </w:p>
    <w:p>
      <w:pPr>
        <w:numPr>
          <w:ilvl w:val="0"/>
          <w:numId w:val="2"/>
        </w:numPr>
      </w:pPr>
      <w:r>
        <w:t>Rheolau perthnasol ynghylch Caniatáu Profiant</w:t>
      </w:r>
    </w:p>
    <w:p>
      <w:pPr>
        <w:numPr>
          <w:ilvl w:val="0"/>
          <w:numId w:val="2"/>
        </w:numPr>
      </w:pPr>
      <w:r>
        <w:t>Y gwahanol endidau busnes cyfreithiol, a'r ddeddfwriaeth sy'n effeithio ar eu hatebolrwydd</w:t>
      </w:r>
    </w:p>
    <w:p>
      <w:pPr>
        <w:numPr>
          <w:ilvl w:val="0"/>
          <w:numId w:val="2"/>
        </w:numPr>
      </w:pPr>
      <w:r>
        <w:t>Y mathau gwahanol o sicrwydd y gellir eu dal dros ddyledion a gweithdrefnau eich sefydliad ynghylch gwireddu sicrwydd rheolau perthnasol ynghylch cynrychiolaeth yn wyneb analluedd corfforol a meddyliol</w:t>
      </w:r>
    </w:p>
    <w:p>
      <w:pPr>
        <w:numPr>
          <w:ilvl w:val="0"/>
          <w:numId w:val="2"/>
        </w:numPr>
      </w:pPr>
      <w:r>
        <w:t>Sut mae dadansoddi gwybodaeth berthnasol am faterion ariannol a chredyd</w:t>
      </w:r>
    </w:p>
    <w:p>
      <w:pPr>
        <w:numPr>
          <w:ilvl w:val="0"/>
          <w:numId w:val="2"/>
        </w:numPr>
      </w:pPr>
      <w:r>
        <w:t>Gweithdrefnau eich sefydliad ar gyfer cofnodi a storio gwybodaeth</w:t>
      </w:r>
    </w:p>
    <w:p>
      <w:pPr>
        <w:numPr>
          <w:ilvl w:val="0"/>
          <w:numId w:val="2"/>
        </w:numPr>
      </w:pPr>
      <w:r>
        <w:t>Ymarfer a gweithdrefnau eich sefydliad yng nghyswllt adnabod, hybu a chymhwyso safonau moesegol</w:t>
      </w:r>
    </w:p>
    <w:p>
      <w:pPr>
        <w:numPr>
          <w:ilvl w:val="0"/>
          <w:numId w:val="2"/>
        </w:numPr>
      </w:pPr>
      <w:r>
        <w:t>Gofynion eich sefydliad yng nghyswllt cymhwyso deddfau, trwyddedau, rheoliadau a chodau fel y maent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ymdrin â gwaith mewn modd trefnus</w:t>
      </w:r>
    </w:p>
    <w:p>
      <w:pPr>
        <w:numPr>
          <w:ilvl w:val="0"/>
          <w:numId w:val="3"/>
        </w:numPr>
      </w:pPr>
      <w:r>
        <w:t>Rydych yn cyfleu gwybodaeth mewn modd clir</w:t>
      </w:r>
    </w:p>
    <w:p>
      <w:pPr>
        <w:numPr>
          <w:ilvl w:val="0"/>
          <w:numId w:val="3"/>
        </w:numPr>
      </w:pPr>
      <w:r>
        <w:t>Rydych yn ymddwyn yn broffesiynol ac yn gwrtais wrth ddelio gydag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FSPDC01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Casgliadau Dyledion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Ôl-ddyledion; credyd; ad-dalu; peidio â gwneud ad-daliadau; heb eu talu; risg; ansolfedd; credydwr; dyledwr; esgaladu.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C753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44958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5719B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9cf0fb5faf4bfc" /><Relationship Type="http://schemas.openxmlformats.org/officeDocument/2006/relationships/numbering" Target="/word/numbering.xml" Id="R4540c05bbaa84f8a" /><Relationship Type="http://schemas.openxmlformats.org/officeDocument/2006/relationships/settings" Target="/word/settings.xml" Id="R6866f2555f2648f6" /><Relationship Type="http://schemas.openxmlformats.org/officeDocument/2006/relationships/image" Target="/word/media/1ccf8be6-9963-4156-8697-efd338979bfe.png" Id="Ref19c7b991f14a38" /></Relationships>
</file>