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1b3fa8487849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LSIAG04</w:t>
            </w:r>
            <w:r>
              <w:rPr>
                <w:b/>
              </w:rPr>
              <w:br/>
            </w:r>
            <w:r>
              <w:rPr>
                <w:b/>
              </w:rPr>
              <w:t>Datblygu rhyngweithio gyda chleientiaid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5d26f720bcf4c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yn ymwneud â datblygu rhyngweithio gyda chleientiaid.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t>Mae'r safon yn canolbwyntio ar sefydlu a chynnal rhyngweithio gyda chleientiaid, gan ddefnyddio ystod o gyfryngau, a pha gamau pellach y gellid eu cymryd pan fydd y rhyngweithio'n dod i ben.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dewis math priodol o ddull cyfathrebu sy'n addas ar gyfer natur yr ymholiad a'r amgylchedd i gleientiaid</w:t>
      </w:r>
    </w:p>
    <w:p>
      <w:pPr/>
      <w:r>
        <w:rPr>
          <w:lang w:val="en-GB"/>
        </w:rPr>
        <w:t>2. creu amgylcheddau priodol lle mae cleientiaid yn teimlo'n ddigon cyfforddus i fynegi eu problemau a'u pryderon </w:t>
      </w:r>
    </w:p>
    <w:p>
      <w:pPr/>
      <w:r>
        <w:rPr>
          <w:lang w:val="en-GB"/>
        </w:rPr>
        <w:t>3. cytuno ar ddiben a ffiniau perthnasol y rhyngweithio gyda chleientiaid </w:t>
      </w:r>
    </w:p>
    <w:p>
      <w:pPr/>
      <w:r>
        <w:rPr>
          <w:lang w:val="en-GB"/>
        </w:rPr>
        <w:t>4. sefydlu blaenoriaethau gyda chleientiaid o ran cyflawni eu gofynion </w:t>
      </w:r>
    </w:p>
    <w:p>
      <w:pPr/>
      <w:r>
        <w:rPr>
          <w:lang w:val="en-GB"/>
        </w:rPr>
        <w:t>5. darparu gwybodaeth am wasanaethau a chadarnhau eu priodoldeb i gleientiaid, yn unol â'u hanghenion</w:t>
      </w:r>
    </w:p>
    <w:p>
      <w:pPr/>
      <w:r>
        <w:rPr>
          <w:lang w:val="en-GB"/>
        </w:rPr>
        <w:t>6. ymateb i gleientiaid mewn ffyrdd sy'n eu hannog i barhau mewn cysylltiad â gwasanaethau, ac sy'n briodol i'w hanghenion </w:t>
      </w:r>
    </w:p>
    <w:p>
      <w:pPr/>
      <w:r>
        <w:rPr>
          <w:lang w:val="en-GB"/>
        </w:rPr>
        <w:t>7. cefnogi cleientiaid i rannu eu pryderon a chanolbwyntio ar eu gofynion, yn unol â'u hanghenion</w:t>
      </w:r>
    </w:p>
    <w:p>
      <w:pPr/>
      <w:r>
        <w:rPr>
          <w:lang w:val="en-GB"/>
        </w:rPr>
        <w:t>8. asesu'r risgiau neu'r peryglon mae cleientiaid yn eu hwynebu, yn unol â gofynion sefydliadol</w:t>
      </w:r>
    </w:p>
    <w:p>
      <w:pPr/>
      <w:r>
        <w:rPr>
          <w:lang w:val="en-GB"/>
        </w:rPr>
        <w:t>9. cymryd camau i ddelio gyda risgiau neu beryglon mae cleientiaid yn eu hwynebu, yn unol â gofynion sefydliadol</w:t>
      </w:r>
    </w:p>
    <w:p>
      <w:pPr/>
      <w:r>
        <w:rPr>
          <w:lang w:val="en-GB"/>
        </w:rPr>
        <w:t>10. cymryd camau i gynorthwyo cleientiaid, yn unol â'u hanghenion </w:t>
      </w:r>
    </w:p>
    <w:p>
      <w:pPr/>
      <w:r>
        <w:rPr>
          <w:lang w:val="en-GB"/>
        </w:rPr>
        <w:t>11. ymdrin â phroblemau o ran cynnal rhyngweithio â chleientiaid, yn unol â gofynion sefydliadol </w:t>
      </w:r>
    </w:p>
    <w:p>
      <w:pPr/>
      <w:r>
        <w:rPr>
          <w:lang w:val="en-GB"/>
        </w:rPr>
        <w:t>12. cadarnhau natur a chyfnod y rhyngweithio â chleientiaid, yn unol â gofynion sefydliadol </w:t>
      </w:r>
    </w:p>
    <w:p>
      <w:pPr/>
      <w:r>
        <w:rPr>
          <w:lang w:val="en-GB"/>
        </w:rPr>
        <w:t>13. darparu cyfleoedd addas i gleientiaid gynnal rhyngweithio mewn ffyrdd sy'n diwallu eu hanghenion </w:t>
      </w:r>
    </w:p>
    <w:p>
      <w:pPr/>
      <w:r>
        <w:rPr>
          <w:lang w:val="en-GB"/>
        </w:rPr>
        <w:t>14. ymateb i ofynion cleientiaid ym mhob cyfnod yn ystod rhyngweithio, mewn ffyrdd sy'n diwallu eu hanghenion</w:t>
      </w:r>
    </w:p>
    <w:p>
      <w:pPr/>
      <w:r>
        <w:rPr>
          <w:lang w:val="en-GB"/>
        </w:rPr>
        <w:t>15. rheoli gwybodaeth amhriodol a roddir gan gleientiaid, yn unol â gofynion sefydliadol</w:t>
      </w:r>
    </w:p>
    <w:p>
      <w:pPr/>
      <w:r>
        <w:rPr>
          <w:lang w:val="en-GB"/>
        </w:rPr>
        <w:t>16. ymateb i faterion wrth gynnal rhyngweithio â chleientiaid, yn unol â gofynion sefydliadol </w:t>
      </w:r>
    </w:p>
    <w:p>
      <w:pPr/>
      <w:r>
        <w:rPr>
          <w:lang w:val="en-GB"/>
        </w:rPr>
        <w:t>17. darparu arwyddion priodol i roi sicrwydd i gleientiaid ynghylch diddordeb parhaus, mewn ffyrdd sy'n diwallu eu hanghenion</w:t>
      </w:r>
    </w:p>
    <w:p>
      <w:pPr/>
      <w:r>
        <w:rPr>
          <w:lang w:val="en-GB"/>
        </w:rPr>
        <w:t>18. cefnogi cleientiaid i wneud penderfyniadau, yn unol â'u hanghenion </w:t>
      </w:r>
    </w:p>
    <w:p>
      <w:pPr/>
      <w:r>
        <w:rPr>
          <w:lang w:val="en-GB"/>
        </w:rPr>
        <w:t>19 nodi arwyddion bod cleientiaid o dan fwy o straen yn ystod y rhyngweithio, a chanfod eu harwyddocâd </w:t>
      </w:r>
    </w:p>
    <w:p>
      <w:pPr/>
      <w:r>
        <w:rPr>
          <w:lang w:val="en-GB"/>
        </w:rPr>
        <w:t>20. rheoli tensiynau rhwng amser ac adnoddau, gan gynnwys gofynion cleientiaid yn unol â'u hanghenion </w:t>
      </w:r>
    </w:p>
    <w:p>
      <w:pPr/>
      <w:r>
        <w:rPr>
          <w:lang w:val="en-GB"/>
        </w:rPr>
        <w:t>21. caniatáu i gleientiaid benderfynu beth fydd y camau nesaf, yn unol â'u hanghenion</w:t>
      </w:r>
    </w:p>
    <w:p>
      <w:pPr/>
      <w:r>
        <w:rPr>
          <w:lang w:val="en-GB"/>
        </w:rPr>
        <w:t>22. darparu cyfleoedd clir i gleientiaid ddangos eu hawydd i ddod â'r rhyngweithio i ben </w:t>
      </w:r>
    </w:p>
    <w:p>
      <w:pPr/>
      <w:r>
        <w:rPr>
          <w:lang w:val="en-GB"/>
        </w:rPr>
        <w:t>23. cydnabod ymatebion cleientiaid ynghylch dod â'r rhyngweithio i ben, yn unol â'u hanghenion </w:t>
      </w:r>
    </w:p>
    <w:p>
      <w:pPr/>
      <w:r>
        <w:rPr>
          <w:lang w:val="en-GB"/>
        </w:rPr>
        <w:t>24. nodi sefyllfaoedd lle byddai'n beryglus neu'n peri anfantais i fuddiannau cleientiaid petai'r rhyngweithio'n dod i ben </w:t>
      </w:r>
    </w:p>
    <w:p>
      <w:pPr/>
      <w:r>
        <w:rPr>
          <w:lang w:val="en-GB"/>
        </w:rPr>
        <w:t>25. darparu crynodeb priodol o'r rhyngweithio a'r canlyniadau i gleientiaid </w:t>
      </w:r>
    </w:p>
    <w:p>
      <w:pPr/>
      <w:r>
        <w:rPr>
          <w:lang w:val="en-GB"/>
        </w:rPr>
        <w:t>26. cadarnhau'r cyfleoedd i ddarparu cefnogaeth bellach i gleientiaid, yn unol â'u hanghenion </w:t>
      </w:r>
    </w:p>
    <w:p>
      <w:pPr/>
      <w:r>
        <w:rPr>
          <w:lang w:val="en-GB"/>
        </w:rPr>
        <w:t>27. dod â rhyngweithio i ben, yn unol â gweithdrefnau sefydliadol </w:t>
      </w:r>
    </w:p>
    <w:p>
      <w:pPr/>
      <w:r>
        <w:rPr>
          <w:lang w:val="en-GB"/>
        </w:rPr>
        <w:t>28. cydymffurfio â'r holl ofynion a chanllawiau cyfreithiol, proffesiynol a sefydliadol perthnasol wrth ryngweithio â chleientiaid</w:t>
      </w:r>
    </w:p>
    <w:p>
      <w:pPr/>
      <w:r>
        <w:rPr>
          <w:lang w:val="en-GB"/>
        </w:rPr>
        <w:t>29. cofnodi rhyngweithiadau,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pwysigrwydd cydymffurfio â gofynion a chanllawiau cyfreithiol, proffesiynol a sefydliadol sy'n berthnasol i'ch rôl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y mathau o amgylchedd sy'n briodol ar gyfer gwahanol gleientiaid a gweithgareddau </w:t>
      </w:r>
    </w:p>
    <w:p>
      <w:pPr/>
      <w:r>
        <w:rPr>
          <w:lang w:val="en-GB"/>
        </w:rPr>
        <w:t>4. gwahanol ddulliau cyfathrebu a sut mae eu haddasu at anghenion a dewisiadau'r cleientiaid</w:t>
      </w:r>
    </w:p>
    <w:p>
      <w:pPr/>
      <w:r>
        <w:rPr>
          <w:lang w:val="en-GB"/>
        </w:rPr>
        <w:t>5. sut mae dethol y dulliau cyfathrebu mwyaf priodol </w:t>
      </w:r>
    </w:p>
    <w:p>
      <w:pPr/>
      <w:r>
        <w:rPr>
          <w:lang w:val="en-GB"/>
        </w:rPr>
        <w:t>6. manteision ac anfanteision defnyddio gwahanol fathau o gyfryngau</w:t>
      </w:r>
    </w:p>
    <w:p>
      <w:pPr/>
      <w:r>
        <w:rPr>
          <w:lang w:val="en-GB"/>
        </w:rPr>
        <w:t>7. sut mae annog cleientiaid i gadw mewn cysylltiad, a'r cyfyngiadau y gallent eu hwynebu</w:t>
      </w:r>
    </w:p>
    <w:p>
      <w:pPr/>
      <w:r>
        <w:rPr>
          <w:lang w:val="en-GB"/>
        </w:rPr>
        <w:t>8. yr ystod o wasanaethau ac asiantaethau sydd ar gael i ddarparu cefnogaeth</w:t>
      </w:r>
    </w:p>
    <w:p>
      <w:pPr/>
      <w:r>
        <w:rPr>
          <w:lang w:val="en-GB"/>
        </w:rPr>
        <w:t>9.pwy sy'n gallu derbyn cymorth gan wasanaethau </w:t>
      </w:r>
    </w:p>
    <w:p>
      <w:pPr/>
      <w:r>
        <w:rPr>
          <w:lang w:val="en-GB"/>
        </w:rPr>
        <w:t>10. sefyllfaoedd a allai wneud i gleientiaid deimlo'n anghyfforddus, a sut mae ymdrin â hwy</w:t>
      </w:r>
    </w:p>
    <w:p>
      <w:pPr/>
      <w:r>
        <w:rPr>
          <w:lang w:val="en-GB"/>
        </w:rPr>
        <w:t>11. diben rhyngweithio a sut mae cyd-drafod ffiniau </w:t>
      </w:r>
    </w:p>
    <w:p>
      <w:pPr/>
      <w:r>
        <w:rPr>
          <w:lang w:val="en-GB"/>
        </w:rPr>
        <w:t>12. y mathau o gyfleoedd ar gyfer archwilio'r materion a'r gwahanol ofynion a allai fod gan gleientiaid </w:t>
      </w:r>
    </w:p>
    <w:p>
      <w:pPr/>
      <w:r>
        <w:rPr>
          <w:lang w:val="en-GB"/>
        </w:rPr>
        <w:t>13. rhwystrau a allai atal cleientiaid rhag cyflawni eu gofynion, a sut mae eu goresgyn</w:t>
      </w:r>
    </w:p>
    <w:p>
      <w:pPr/>
      <w:r>
        <w:rPr>
          <w:lang w:val="en-GB"/>
        </w:rPr>
        <w:t>14. sut mae annog cleientiaid heb ryngweithio wyneb yn wyneb </w:t>
      </w:r>
    </w:p>
    <w:p>
      <w:pPr/>
      <w:r>
        <w:rPr>
          <w:lang w:val="en-GB"/>
        </w:rPr>
        <w:t>15. sut mae canfod natur a chwmpas gwahanol faterion y gallai cleientiaid eu profi </w:t>
      </w:r>
    </w:p>
    <w:p>
      <w:pPr/>
      <w:r>
        <w:rPr>
          <w:lang w:val="en-GB"/>
        </w:rPr>
        <w:t>16. mathau o wybodaeth y dylid eu casglu gan gleientiaid a sut mae eu hannog i'w darparu </w:t>
      </w:r>
    </w:p>
    <w:p>
      <w:pPr/>
      <w:r>
        <w:rPr>
          <w:lang w:val="en-GB"/>
        </w:rPr>
        <w:t>17. mathau o sefyllfaoedd a allai godi, a'r camau i'w cymryd i ddelio gyda nhw </w:t>
      </w:r>
    </w:p>
    <w:p>
      <w:pPr/>
      <w:r>
        <w:rPr>
          <w:lang w:val="en-GB"/>
        </w:rPr>
        <w:t>18. sut mae asesu'r risgiau neu'r peryglon y mae cleientiaid yn eu hwynebu </w:t>
      </w:r>
    </w:p>
    <w:p>
      <w:pPr/>
      <w:r>
        <w:rPr>
          <w:lang w:val="en-GB"/>
        </w:rPr>
        <w:t>19. risgiau neu beryglon y gallai gwahanol gleientiaid eu hwynebu, a'r camau i'w cymryd i ddelio gyda nhw</w:t>
      </w:r>
    </w:p>
    <w:p>
      <w:pPr/>
      <w:r>
        <w:rPr>
          <w:lang w:val="en-GB"/>
        </w:rPr>
        <w:t>20. pwysigrwydd ymdrin â phroblemau a goblygiadau peidio â gwneud hynny</w:t>
      </w:r>
    </w:p>
    <w:p>
      <w:pPr/>
      <w:r>
        <w:rPr>
          <w:lang w:val="en-GB"/>
        </w:rPr>
        <w:t>21. gwahanol gyfnodau'r rhyngweithio wrth roi gwybodaeth neu gyngor ac arweiniad i wahanol gleientiaid </w:t>
      </w:r>
    </w:p>
    <w:p>
      <w:pPr/>
      <w:r>
        <w:rPr>
          <w:lang w:val="en-GB"/>
        </w:rPr>
        <w:t>22. y mathau o gyfleoedd y dylid eu darparu ar gyfer cynnal rhyngweithio a sut mae parhau i gynnwys cleientiaid </w:t>
      </w:r>
    </w:p>
    <w:p>
      <w:pPr/>
      <w:r>
        <w:rPr>
          <w:lang w:val="en-GB"/>
        </w:rPr>
        <w:t>23. pryd mae'n amhriodol parhau â rhyngweithio </w:t>
      </w:r>
    </w:p>
    <w:p>
      <w:pPr/>
      <w:r>
        <w:rPr>
          <w:lang w:val="en-GB"/>
        </w:rPr>
        <w:t>24. mathau o wybodaeth y dylid eu casglu gan gleientiaid a sut mae eu hannog i'w darparu </w:t>
      </w:r>
    </w:p>
    <w:p>
      <w:pPr/>
      <w:r>
        <w:rPr>
          <w:lang w:val="en-GB"/>
        </w:rPr>
        <w:t>25. beth allai gael ei diffinio fel gwybodaeth amhriodol a sut mae ei rheoli </w:t>
      </w:r>
    </w:p>
    <w:p>
      <w:pPr/>
      <w:r>
        <w:rPr>
          <w:lang w:val="en-GB"/>
        </w:rPr>
        <w:t>26. pwysigrwydd ymateb i gleientiaid yn rheolaidd </w:t>
      </w:r>
    </w:p>
    <w:p>
      <w:pPr/>
      <w:r>
        <w:rPr>
          <w:lang w:val="en-GB"/>
        </w:rPr>
        <w:t>27. pwysigrwydd rhoi cyfleoedd i gleientiaid siarad heb dorri ar eu traws </w:t>
      </w:r>
    </w:p>
    <w:p>
      <w:pPr/>
      <w:r>
        <w:rPr>
          <w:lang w:val="en-GB"/>
        </w:rPr>
        <w:t>28. pam mae'n bwysig cadarnhau ymreolaeth cleientiaid</w:t>
      </w:r>
    </w:p>
    <w:p>
      <w:pPr/>
      <w:r>
        <w:rPr>
          <w:lang w:val="en-GB"/>
        </w:rPr>
        <w:t>29. pa fathau o arwyddion sicrwydd sy'n briodol, a sut mae rhoi cyfleoedd addas i gleientiaid gynnal rhyngweithio </w:t>
      </w:r>
    </w:p>
    <w:p>
      <w:pPr/>
      <w:r>
        <w:rPr>
          <w:lang w:val="en-GB"/>
        </w:rPr>
        <w:t>30. arwyddion mwy o straen ar gleientiaid ac arwyddocâd yr arwyddion hyn</w:t>
      </w:r>
    </w:p>
    <w:p>
      <w:pPr/>
      <w:r>
        <w:rPr>
          <w:lang w:val="en-GB"/>
        </w:rPr>
        <w:t>31. faint o amser ac adnoddau sydd ar gael ar gyfer rhyngweithio </w:t>
      </w:r>
    </w:p>
    <w:p>
      <w:pPr/>
      <w:r>
        <w:rPr>
          <w:lang w:val="en-GB"/>
        </w:rPr>
        <w:t>32. pam mae'n bwysig caniatáu i gleientiaid benderfynu ar eu camau nesaf </w:t>
      </w:r>
    </w:p>
    <w:p>
      <w:pPr/>
      <w:r>
        <w:rPr>
          <w:lang w:val="en-GB"/>
        </w:rPr>
        <w:t>33. pa ymatebion gwahanol sy'n bosibl gan gleientiaid </w:t>
      </w:r>
    </w:p>
    <w:p>
      <w:pPr/>
      <w:r>
        <w:rPr>
          <w:lang w:val="en-GB"/>
        </w:rPr>
        <w:t>34. sut mae crynhoi'r rhyngweithio mewn gwahanol sefyllfaoedd</w:t>
      </w:r>
    </w:p>
    <w:p>
      <w:pPr/>
      <w:r>
        <w:rPr>
          <w:lang w:val="en-GB"/>
        </w:rPr>
        <w:t>35 pa weithgareddau a ffynonellau cefnogaeth pellach sydd ar gael a allai helpu cleientiaid </w:t>
      </w:r>
    </w:p>
    <w:p>
      <w:pPr/>
      <w:r>
        <w:rPr>
          <w:lang w:val="en-GB"/>
        </w:rPr>
        <w:t>36. sut gallai cleientiaid ddangos eu hawydd i ddod â rhyngweithio i ben, a phryd dylid ei derfynu</w:t>
      </w:r>
    </w:p>
    <w:p>
      <w:pPr/>
      <w:r>
        <w:rPr>
          <w:lang w:val="en-GB"/>
        </w:rPr>
        <w:t>37. pan ddylai rhyngweithio ddod i ben, y rhesymau dros wneud hynny, a pha gamau pellach y dylid eu cymryd </w:t>
      </w:r>
    </w:p>
    <w:p>
      <w:pPr/>
      <w:r>
        <w:rPr>
          <w:lang w:val="en-GB"/>
        </w:rPr>
        <w:t>38. gofynion cofnodi eich sefydliad, gan gynnwys sut mae storio gwybodaeth a gofnodwyd yn ddiogel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Gwasanaeth Gwella Dysgu a Sgiliau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Gweithiwr Proffesiynol ym maes Gwasanaethau Cyhoeddus, Ymgynghorwyr Gyrfaoedd ac Arbenigwyr Cyfarwyddyd Galwedigaethol, Gweithwyr Proffesiynol Technoleg Gwybodaeth a Chyfathrebu, Paratoi ar gyfer Gwaith, Galwedigaethau gwasanaeth cwsmeriaid, Gweithwyr canolfan alwadau/gyswllt, Gweithwyr proffesiynol ym maes lles, Ymgynghorwyr addysg ac arolygwyr ysgolion, Gweithwyr Proffesiynol Cysylltiedig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rhyngweithio; cleientiaid; cyfryngau; datblygu; rhyngweithiadau; cyngor ac arweiniad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3b8b92916c4f4f" /><Relationship Type="http://schemas.openxmlformats.org/officeDocument/2006/relationships/numbering" Target="/word/numbering.xml" Id="R92e6e7ed4d8943b6" /><Relationship Type="http://schemas.openxmlformats.org/officeDocument/2006/relationships/settings" Target="/word/settings.xml" Id="R77bff9c2eace44be" /><Relationship Type="http://schemas.openxmlformats.org/officeDocument/2006/relationships/image" Target="/word/media/e7c9ff2c-0759-47b5-abf6-f632b1f75f65.png" Id="Ra5d26f720bcf4c17" /></Relationships>
</file>