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635871f1204f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SFJCCAF2</w:t>
            </w:r>
            <w:r>
              <w:rPr>
                <w:b/>
              </w:rPr>
              <w:br/>
            </w:r>
            <w:r>
              <w:rPr>
                <w:b/>
              </w:rPr>
              <w:t>Rhybuddio, hysbysu a chynghori cymunedau ynghylch argyfyngau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6791b0cd1147a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datblygu gweithdrefnau a systemau ar gyfer rhybuddio, hysbysu a chynghori cymunedau, a darparu'r wybodaeth sy'n ofynnol cyn ac yn ystod argyfyngau.  Mae'n cynnwys integreiddio cyfathrebu gyda threfniadau eraill i gynllunio ar gyfer argyfwng, a gweithio mewn partneriaeth ag asiantaethau eraill, gan gynnwys sefydliadau ymateb a'r cyfryngau. I fodloni'r safon, rhaid deall pwysigrwydd a defnydd cynyddol cyfryngau cymdeithasol. Y nod yw sicrhau bod rhybuddion, gwybodaeth a chyngor yn cael eu cyflwyno cyn ac yn ystod argyfyngau, i helpu i liniaru'r effeithiau a chynorthwyo adferiad.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Argymhellir y safon ar gyfer y rhai sy'n pennu'r angen am gynyddu ymwybyddiaeth, ac sy'n datblygu ac yn lledaenu rhaglenni a deunyddiau er mwyn addysgu cymunedau am argyfyngau. Gall cymunedau gynnwys oedolion, plant a phobl ifanc, pobl agored i niwed, cartrefi preswyl a sefydliadau yn y sectorau cyhoeddus, preifat neu wirfoddol.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8701465b2e401b" /><Relationship Type="http://schemas.openxmlformats.org/officeDocument/2006/relationships/numbering" Target="/word/numbering.xml" Id="R7659c52a143941a6" /><Relationship Type="http://schemas.openxmlformats.org/officeDocument/2006/relationships/settings" Target="/word/settings.xml" Id="R1af4bbc65fd64d2e" /><Relationship Type="http://schemas.openxmlformats.org/officeDocument/2006/relationships/image" Target="/word/media/3bbc852c-41ca-418d-ab46-2820bf5382be.png" Id="Rfa6791b0cd1147af" /></Relationships>
</file>