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8bbbfe55d64b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PPLTT03</w:t>
            </w:r>
            <w:r>
              <w:rPr>
                <w:b/>
              </w:rPr>
              <w:br/>
            </w:r>
            <w:r>
              <w:rPr>
                <w:b/>
              </w:rPr>
              <w:t>Prosesu taliadau gwasanaethau teithio a thwristiaeth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d1296f00414008"/>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disgrifio cymhwysedd trin amrywiaeth fawr o ddulliau o dalu am wasanaethau teithio a thwristiaeth. Mae'r safon yn ymdrin â derbyn a storio taliadau, cyflenwi dogfennaeth gysylltiedig a sicrhau diogelwch y taliadau a ddaw i law.</w:t>
      </w:r>
    </w:p>
    <w:p>
      <w:pPr/>
      <w:r>
        <w:rPr>
          <w:lang w:val="en-GB"/>
        </w:rPr>
        <w:t>Argymhellir y safon i staff sy'n ymwneud â derbyn gwahanol fathau o daliadau mewn amrywiaeth o ddulliau trwy gysylltiad uniongyrchol â chwsmeriaid</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Cyflenwi anfonebau a derbyn taliadau:</w:t>
      </w:r>
    </w:p>
    <w:p>
      <w:pPr/>
      <w:r>
        <w:rPr>
          <w:lang w:val="en-GB"/>
        </w:rPr>
        <w:br/>
      </w:r>
    </w:p>
    <w:p>
      <w:pPr/>
      <w:r>
        <w:rPr>
          <w:lang w:val="en-GB"/>
        </w:rPr>
        <w:t>1.</w:t>
      </w:r>
    </w:p>
    <w:p>
      <w:pPr/>
      <w:r>
        <w:rPr>
          <w:lang w:val="en-GB"/>
        </w:rPr>
        <w:t xml:space="preserve">‍ </w:t>
      </w:r>
    </w:p>
    <w:p>
      <w:pPr/>
      <w:r>
        <w:rPr>
          <w:lang w:val="en-GB"/>
        </w:rPr>
        <w:t>fel bod y cwsmeriaid yn gwybod beth yw dadansoddiad costau y gwasanaethau a ddewiswyd a beth yw’r cyfanswm terfynol i’w dalu</w:t>
      </w:r>
    </w:p>
    <w:p>
      <w:pPr/>
      <w:r>
        <w:rPr>
          <w:lang w:val="en-GB"/>
        </w:rPr>
        <w:t>2.</w:t>
      </w:r>
    </w:p>
    <w:p>
      <w:pPr/>
      <w:r>
        <w:rPr>
          <w:lang w:val="en-GB"/>
        </w:rPr>
        <w:t xml:space="preserve">‍ </w:t>
      </w:r>
    </w:p>
    <w:p>
      <w:pPr/>
      <w:r>
        <w:rPr>
          <w:lang w:val="en-GB"/>
        </w:rPr>
        <w:t>fel bod y cwsmeriaid yn gwybod beth yw’r dulliau talu sy’n dderbyniol, ac am unrhyw ffioedd neu gyfyngiadau sy’n gysylltiedig</w:t>
      </w:r>
    </w:p>
    <w:p>
      <w:pPr/>
      <w:r>
        <w:rPr>
          <w:lang w:val="en-GB"/>
        </w:rPr>
        <w:t>3.</w:t>
      </w:r>
    </w:p>
    <w:p>
      <w:pPr/>
      <w:r>
        <w:rPr>
          <w:lang w:val="en-GB"/>
        </w:rPr>
        <w:t xml:space="preserve">‍ </w:t>
      </w:r>
    </w:p>
    <w:p>
      <w:pPr/>
      <w:r>
        <w:rPr>
          <w:lang w:val="en-GB"/>
        </w:rPr>
        <w:t>fel bod polisïau a gweithdrefnau’r sefydliad yn cael eu dilyn o ran anghysondebau mewn taliadau, taliadau heblaw arian parod, gwerthoedd trafodion, a therfynau</w:t>
      </w:r>
    </w:p>
    <w:p>
      <w:pPr/>
      <w:r>
        <w:rPr>
          <w:lang w:val="en-GB"/>
        </w:rPr>
        <w:t>4.</w:t>
      </w:r>
    </w:p>
    <w:p>
      <w:pPr/>
      <w:r>
        <w:rPr>
          <w:lang w:val="en-GB"/>
        </w:rPr>
        <w:t xml:space="preserve">‍ </w:t>
      </w:r>
    </w:p>
    <w:p>
      <w:pPr/>
      <w:r>
        <w:rPr>
          <w:lang w:val="en-GB"/>
        </w:rPr>
        <w:t>fel bod y newid a roddir am daliadau mewn arian parod yn gywir</w:t>
      </w:r>
    </w:p>
    <w:p>
      <w:pPr/>
      <w:r>
        <w:rPr>
          <w:lang w:val="en-GB"/>
        </w:rPr>
        <w:t>5.</w:t>
      </w:r>
    </w:p>
    <w:p>
      <w:pPr/>
      <w:r>
        <w:rPr>
          <w:lang w:val="en-GB"/>
        </w:rPr>
        <w:t xml:space="preserve">‍ </w:t>
      </w:r>
    </w:p>
    <w:p>
      <w:pPr/>
      <w:r>
        <w:rPr>
          <w:lang w:val="en-GB"/>
        </w:rPr>
        <w:t>fel bod diogelwch arian parod a thaliadau eraill yn cael ei sicrhau</w:t>
      </w:r>
    </w:p>
    <w:p>
      <w:pPr/>
      <w:r>
        <w:rPr>
          <w:lang w:val="en-GB"/>
        </w:rPr>
        <w:t>6.</w:t>
      </w:r>
    </w:p>
    <w:p>
      <w:pPr/>
      <w:r>
        <w:rPr>
          <w:lang w:val="en-GB"/>
        </w:rPr>
        <w:t xml:space="preserve">‍ </w:t>
      </w:r>
    </w:p>
    <w:p>
      <w:pPr/>
      <w:r>
        <w:rPr>
          <w:lang w:val="en-GB"/>
        </w:rPr>
        <w:t>fel bod y gweithdrefnau cywir yn cael eu defnyddio i gynnal cyfrinachedd pryniannau cwsmeriaid a gwybodaeth am eu taliadau</w:t>
      </w:r>
    </w:p>
    <w:p>
      <w:pPr/>
      <w:r>
        <w:rPr>
          <w:lang w:val="en-GB"/>
        </w:rPr>
        <w:br/>
      </w:r>
    </w:p>
    <w:p>
      <w:pPr/>
      <w:r>
        <w:rPr>
          <w:lang w:val="en-GB"/>
        </w:rPr>
        <w:t>Cyflenwi derbynebau a storio taliadau:</w:t>
      </w:r>
    </w:p>
    <w:p>
      <w:pPr/>
      <w:r>
        <w:rPr>
          <w:lang w:val="en-GB"/>
        </w:rPr>
        <w:br/>
      </w:r>
    </w:p>
    <w:p>
      <w:pPr/>
      <w:r>
        <w:rPr>
          <w:lang w:val="en-GB"/>
        </w:rPr>
        <w:t>7.</w:t>
      </w:r>
    </w:p>
    <w:p>
      <w:pPr/>
      <w:r>
        <w:rPr>
          <w:lang w:val="en-GB"/>
        </w:rPr>
        <w:t xml:space="preserve">‍ </w:t>
      </w:r>
    </w:p>
    <w:p>
      <w:pPr/>
      <w:r>
        <w:rPr>
          <w:lang w:val="en-GB"/>
        </w:rPr>
        <w:t>fel bod yr holl gofnodion taliadau mewnol yn cael eu cwblhau’n gywir ac yn dilyn gweithdrefnau’r sefydliad</w:t>
      </w:r>
    </w:p>
    <w:p>
      <w:pPr/>
      <w:r>
        <w:rPr>
          <w:lang w:val="en-GB"/>
        </w:rPr>
        <w:t>8.</w:t>
      </w:r>
    </w:p>
    <w:p>
      <w:pPr/>
      <w:r>
        <w:rPr>
          <w:lang w:val="en-GB"/>
        </w:rPr>
        <w:t xml:space="preserve">‍ </w:t>
      </w:r>
    </w:p>
    <w:p>
      <w:pPr/>
      <w:r>
        <w:rPr>
          <w:lang w:val="en-GB"/>
        </w:rPr>
        <w:t>fel bod y cwsmeriaid yn cael derbynebau darllenadwy a chywir</w:t>
      </w:r>
    </w:p>
    <w:p>
      <w:pPr/>
      <w:r>
        <w:rPr>
          <w:lang w:val="en-GB"/>
        </w:rPr>
        <w:t>9.</w:t>
      </w:r>
    </w:p>
    <w:p>
      <w:pPr/>
      <w:r>
        <w:rPr>
          <w:lang w:val="en-GB"/>
        </w:rPr>
        <w:t xml:space="preserve">‍ </w:t>
      </w:r>
    </w:p>
    <w:p>
      <w:pPr/>
      <w:r>
        <w:rPr>
          <w:lang w:val="en-GB"/>
        </w:rPr>
        <w:t>fel bod yr holl daliadau’n cael eu storio’n ddiogel a’u gwarchod</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Gwybodaeth a dealltwriaeth gyffredinol</w:t>
      </w:r>
    </w:p>
    <w:p>
      <w:pPr/>
      <w:r>
        <w:rPr>
          <w:lang w:val="en-GB"/>
        </w:rPr>
        <w:br/>
      </w:r>
    </w:p>
    <w:p>
      <w:pPr/>
      <w:r>
        <w:rPr>
          <w:lang w:val="en-GB"/>
        </w:rPr>
        <w:t>1. y gofynion deddfwriaethol ynghylch prosesu taliadau a chofnodi gwybodaeth cwsmeriaid</w:t>
      </w:r>
    </w:p>
    <w:p>
      <w:pPr/>
      <w:r>
        <w:rPr>
          <w:lang w:val="en-GB"/>
        </w:rPr>
        <w:t>2. y gwahaniaeth rhwng cardiau cyfrif (charge), credyd, debyd ac arian cyfred</w:t>
      </w:r>
    </w:p>
    <w:p>
      <w:pPr/>
      <w:r>
        <w:rPr>
          <w:lang w:val="en-GB"/>
        </w:rPr>
        <w:t>3. mathau o drafodion twyllodrus gyda chardiau</w:t>
      </w:r>
    </w:p>
    <w:p>
      <w:pPr/>
      <w:r>
        <w:rPr>
          <w:lang w:val="en-GB"/>
        </w:rPr>
        <w:t>4. y broses codi arian yn ôl </w:t>
      </w:r>
    </w:p>
    <w:p>
      <w:pPr/>
      <w:r>
        <w:rPr>
          <w:lang w:val="en-GB"/>
        </w:rPr>
        <w:t>5. y nodweddion diogelwch a ddefnyddir gan y prif gwmnïau cardiau</w:t>
      </w:r>
    </w:p>
    <w:p>
      <w:pPr/>
      <w:r>
        <w:rPr>
          <w:lang w:val="en-GB"/>
        </w:rPr>
        <w:t>6. ffactorau mewn trafodion gwerthu a allai ddangos twyll posibl</w:t>
      </w:r>
    </w:p>
    <w:p>
      <w:pPr/>
      <w:r>
        <w:rPr>
          <w:lang w:val="en-GB"/>
        </w:rPr>
        <w:t>7. gweithdrefnau sglodyn a rhif adnabod</w:t>
      </w:r>
    </w:p>
    <w:p>
      <w:pPr/>
      <w:r>
        <w:rPr>
          <w:lang w:val="en-GB"/>
        </w:rPr>
        <w:t>8. sut i drin cwsmeriaid wrth ymdrin ag anghysondebau mewn taliadau</w:t>
      </w:r>
    </w:p>
    <w:p>
      <w:pPr/>
      <w:r>
        <w:rPr>
          <w:lang w:val="en-GB"/>
        </w:rPr>
        <w:t>9. sut i gyfrifo’r symiau sy’n ddyledus yn gywir</w:t>
      </w:r>
    </w:p>
    <w:p>
      <w:pPr/>
      <w:r>
        <w:rPr>
          <w:lang w:val="en-GB"/>
        </w:rPr>
        <w:t>10. sut i gadarnhau derbyn taliadau a rhoi newid i’ch cwsmer</w:t>
      </w:r>
    </w:p>
    <w:p>
      <w:pPr/>
      <w:r>
        <w:rPr>
          <w:lang w:val="en-GB"/>
        </w:rPr>
        <w:t>11. rheoliadau rheoli arian cyfred sy’n berthnasol i daliadau ar gyfer cyfnewid tramor gan gynnwys darpariaethau gwyngalchu arian</w:t>
      </w:r>
    </w:p>
    <w:p>
      <w:pPr/>
      <w:r>
        <w:rPr>
          <w:lang w:val="en-GB"/>
        </w:rPr>
        <w:t>12.</w:t>
      </w:r>
    </w:p>
    <w:p>
      <w:pPr/>
      <w:r>
        <w:rPr>
          <w:lang w:val="en-GB"/>
        </w:rPr>
        <w:t xml:space="preserve">‍ </w:t>
      </w:r>
    </w:p>
    <w:p>
      <w:pPr/>
      <w:r>
        <w:rPr>
          <w:lang w:val="en-GB"/>
        </w:rPr>
        <w:t>pwysigrwydd dilyn gweithdrefnau wrth dderbyn taliadau gan gwsmeriaid a rhoi derbynebau amdanynt</w:t>
      </w:r>
    </w:p>
    <w:p>
      <w:pPr/>
      <w:r>
        <w:rPr>
          <w:lang w:val="en-GB"/>
        </w:rPr>
        <w:t>13.</w:t>
      </w:r>
    </w:p>
    <w:p>
      <w:pPr/>
      <w:r>
        <w:rPr>
          <w:lang w:val="en-GB"/>
        </w:rPr>
        <w:t xml:space="preserve">‍ </w:t>
      </w:r>
    </w:p>
    <w:p>
      <w:pPr/>
      <w:r>
        <w:rPr>
          <w:lang w:val="en-GB"/>
        </w:rPr>
        <w:t>canlyniadau posibl cyfrifiadau a thaliadau anghywir</w:t>
      </w:r>
    </w:p>
    <w:p>
      <w:pPr/>
      <w:r>
        <w:rPr>
          <w:lang w:val="en-GB"/>
        </w:rPr>
        <w:t>14.</w:t>
      </w:r>
    </w:p>
    <w:p>
      <w:pPr/>
      <w:r>
        <w:rPr>
          <w:lang w:val="en-GB"/>
        </w:rPr>
        <w:t xml:space="preserve">‍ </w:t>
      </w:r>
    </w:p>
    <w:p>
      <w:pPr/>
      <w:r>
        <w:rPr>
          <w:lang w:val="en-GB"/>
        </w:rPr>
        <w:t>y risgiau sy’n gysylltiedig â thrafodion pan nad yw deiliad y cerdyn yn bresennol a sut i leihau’r risgiau</w:t>
      </w:r>
    </w:p>
    <w:p>
      <w:pPr/>
      <w:r>
        <w:rPr>
          <w:lang w:val="en-GB"/>
        </w:rPr>
        <w:br/>
      </w:r>
    </w:p>
    <w:p>
      <w:pPr/>
      <w:r>
        <w:rPr>
          <w:lang w:val="en-GB"/>
        </w:rPr>
        <w:t>Gwybodaeth a dealltwriaeth sy’n benodol i’r diwydiant</w:t>
      </w:r>
    </w:p>
    <w:p>
      <w:pPr/>
      <w:r>
        <w:rPr>
          <w:lang w:val="en-GB"/>
        </w:rPr>
        <w:t>15.</w:t>
      </w:r>
    </w:p>
    <w:p>
      <w:pPr/>
      <w:r>
        <w:rPr>
          <w:lang w:val="en-GB"/>
        </w:rPr>
        <w:t xml:space="preserve">‍ </w:t>
      </w:r>
    </w:p>
    <w:p>
      <w:pPr/>
      <w:r>
        <w:rPr>
          <w:lang w:val="en-GB"/>
        </w:rPr>
        <w:t>cost y gwasanaethau a ddarperir</w:t>
      </w:r>
    </w:p>
    <w:p>
      <w:pPr/>
      <w:r>
        <w:rPr>
          <w:lang w:val="en-GB"/>
        </w:rPr>
        <w:t>16.</w:t>
      </w:r>
    </w:p>
    <w:p>
      <w:pPr/>
      <w:r>
        <w:rPr>
          <w:lang w:val="en-GB"/>
        </w:rPr>
        <w:t xml:space="preserve">‍ </w:t>
      </w:r>
    </w:p>
    <w:p>
      <w:pPr/>
      <w:r>
        <w:rPr>
          <w:lang w:val="en-GB"/>
        </w:rPr>
        <w:t>y ffioedd sy’n berthnasol i wahanol ddulliau talu a’r goblygiadau i’ch sefydliad ac i’r cwsmer</w:t>
      </w:r>
    </w:p>
    <w:p>
      <w:pPr/>
      <w:r>
        <w:rPr>
          <w:lang w:val="en-GB"/>
        </w:rPr>
        <w:t>17.</w:t>
      </w:r>
    </w:p>
    <w:p>
      <w:pPr/>
      <w:r>
        <w:rPr>
          <w:lang w:val="en-GB"/>
        </w:rPr>
        <w:t xml:space="preserve">‍ </w:t>
      </w:r>
    </w:p>
    <w:p>
      <w:pPr/>
      <w:r>
        <w:rPr>
          <w:lang w:val="en-GB"/>
        </w:rPr>
        <w:t>â phwy i gysylltu os ydych angen gwybodaeth, cyngor neu awdurdodiad talu </w:t>
      </w:r>
    </w:p>
    <w:p>
      <w:pPr/>
      <w:r>
        <w:rPr>
          <w:lang w:val="en-GB"/>
        </w:rPr>
        <w:t>18.</w:t>
      </w:r>
    </w:p>
    <w:p>
      <w:pPr/>
      <w:r>
        <w:rPr>
          <w:lang w:val="en-GB"/>
        </w:rPr>
        <w:t xml:space="preserve">‍ </w:t>
      </w:r>
    </w:p>
    <w:p>
      <w:pPr/>
      <w:r>
        <w:rPr>
          <w:lang w:val="en-GB"/>
        </w:rPr>
        <w:t>dyletswyddau a chyfrifoldebau yn y ddeddfwriaeth gyfredol a chodau ymarfer cyfredol y diwydiant</w:t>
      </w:r>
    </w:p>
    <w:p>
      <w:pPr/>
      <w:r>
        <w:rPr>
          <w:lang w:val="en-GB"/>
        </w:rPr>
        <w:t>19.</w:t>
      </w:r>
    </w:p>
    <w:p>
      <w:pPr/>
      <w:r>
        <w:rPr>
          <w:lang w:val="en-GB"/>
        </w:rPr>
        <w:t xml:space="preserve">‍ </w:t>
      </w:r>
    </w:p>
    <w:p>
      <w:pPr/>
      <w:r>
        <w:rPr>
          <w:lang w:val="en-GB"/>
        </w:rPr>
        <w:t>eich lefelau awdurdod chi ar gyfer trin taliadau heblaw arian parod ac ymdrin ag anghysondebau mewn taliadau</w:t>
      </w:r>
    </w:p>
    <w:p>
      <w:pPr/>
      <w:r>
        <w:rPr>
          <w:lang w:val="en-GB"/>
        </w:rPr>
        <w:t>20.</w:t>
      </w:r>
    </w:p>
    <w:p>
      <w:pPr/>
      <w:r>
        <w:rPr>
          <w:lang w:val="en-GB"/>
        </w:rPr>
        <w:t xml:space="preserve">‍ </w:t>
      </w:r>
    </w:p>
    <w:p>
      <w:pPr/>
      <w:r>
        <w:rPr>
          <w:lang w:val="en-GB"/>
        </w:rPr>
        <w:t>gweithdrefnau awdurdodi cod deg a chonfensiynol</w:t>
      </w:r>
    </w:p>
    <w:p>
      <w:pPr/>
      <w:r>
        <w:rPr>
          <w:lang w:val="en-GB"/>
        </w:rPr>
        <w:br/>
      </w:r>
    </w:p>
    <w:p>
      <w:pPr/>
      <w:r>
        <w:rPr>
          <w:lang w:val="en-GB"/>
        </w:rPr>
        <w:t>Gwybodaeth a dealltwriaeth sy’n benodol i’r cyd-destun</w:t>
      </w:r>
    </w:p>
    <w:p>
      <w:pPr/>
      <w:r>
        <w:rPr>
          <w:lang w:val="en-GB"/>
        </w:rPr>
        <w:t>21.</w:t>
      </w:r>
    </w:p>
    <w:p>
      <w:pPr/>
      <w:r>
        <w:rPr>
          <w:lang w:val="en-GB"/>
        </w:rPr>
        <w:t xml:space="preserve">‍ </w:t>
      </w:r>
    </w:p>
    <w:p>
      <w:pPr/>
      <w:r>
        <w:rPr>
          <w:lang w:val="en-GB"/>
        </w:rPr>
        <w:t>gweithdrefnau’ch sefydliad chi ar gyfer</w:t>
      </w:r>
    </w:p>
    <w:p>
      <w:pPr/>
      <w:r>
        <w:rPr>
          <w:lang w:val="en-GB"/>
        </w:rPr>
        <w:t>21.1 derbyn a thrin taliadau a rhoi derbynebau amdanynt</w:t>
      </w:r>
    </w:p>
    <w:p>
      <w:pPr/>
      <w:r>
        <w:rPr>
          <w:lang w:val="en-GB"/>
        </w:rPr>
        <w:t>21.2 storio taliadau </w:t>
      </w:r>
    </w:p>
    <w:p>
      <w:pPr/>
      <w:r>
        <w:rPr>
          <w:lang w:val="en-GB"/>
        </w:rPr>
        <w:t>21.3 ymdrin ag anghysondebau mewn taliadau</w:t>
      </w:r>
    </w:p>
    <w:p>
      <w:pPr/>
      <w:r>
        <w:rPr>
          <w:lang w:val="en-GB"/>
        </w:rPr>
        <w:t>22.</w:t>
      </w:r>
    </w:p>
    <w:p>
      <w:pPr/>
      <w:r>
        <w:rPr>
          <w:lang w:val="en-GB"/>
        </w:rPr>
        <w:t xml:space="preserve">‍ </w:t>
      </w:r>
    </w:p>
    <w:p>
      <w:pPr/>
      <w:r>
        <w:rPr>
          <w:lang w:val="en-GB"/>
        </w:rPr>
        <w:t>sut i gwblhau dogfennaeth sy’n gysylltiedig â thaliadau sy’n ofynnol gan eich sefydliad</w:t>
      </w:r>
    </w:p>
    <w:p>
      <w:pPr/>
      <w:r>
        <w:rPr>
          <w:lang w:val="en-GB"/>
        </w:rPr>
        <w:t>23.</w:t>
      </w:r>
    </w:p>
    <w:p>
      <w:pPr/>
      <w:r>
        <w:rPr>
          <w:lang w:val="en-GB"/>
        </w:rPr>
        <w:t xml:space="preserve">‍ </w:t>
      </w:r>
    </w:p>
    <w:p>
      <w:pPr/>
      <w:r>
        <w:rPr>
          <w:lang w:val="en-GB"/>
        </w:rPr>
        <w:t>gweithdrefnau i’w dilyn mewn argyfyngau ynghylch taliadau</w:t>
      </w:r>
    </w:p>
    <w:p>
      <w:pPr/>
      <w:r>
        <w:rPr>
          <w:lang w:val="en-GB"/>
        </w:rPr>
        <w:t>24.</w:t>
      </w:r>
    </w:p>
    <w:p>
      <w:pPr/>
      <w:r>
        <w:rPr>
          <w:lang w:val="en-GB"/>
        </w:rPr>
        <w:t xml:space="preserve">‍ </w:t>
      </w:r>
    </w:p>
    <w:p>
      <w:pPr/>
      <w:r>
        <w:rPr>
          <w:lang w:val="en-GB"/>
        </w:rPr>
        <w:t>dulliau talu sy’n dderbyniol i’ch sefydliad</w:t>
      </w:r>
    </w:p>
    <w:p>
      <w:pPr/>
      <w:r>
        <w:rPr>
          <w:lang w:val="en-GB"/>
        </w:rPr>
        <w:br/>
      </w:r>
    </w:p>
    <w:p>
      <w:pPr/>
      <w:r>
        <w:rPr>
          <w:lang w:val="en-GB"/>
        </w:rPr>
        <w:t xml:space="preserve"> ​</w:t>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Dulliau talu: cerdyn credyd, cerdyn debyd, siec bersonol, cardiau arian cyfred, talebau, arian parod</w:t>
      </w:r>
    </w:p>
    <w:p>
      <w:pPr/>
      <w:r>
        <w:rPr>
          <w:lang w:val="en-GB"/>
        </w:rPr>
        <w:t>Anghysondebau mewn taliadau: cerdyn â dyddiad wedi mynd heibio, cerdyn heb ei awdurdodi, cerdyn heb ei lofnodi, rhif adnabod personol anghywir, defnyddio cerdyn yn dwyllodrus, sieciau wedi'u llenwi'n anghywir, symiau arian parod anghywir, papurau arian sy'n ymddangos yn ffug, papurau arian allan o gylchrediad</w:t>
      </w:r>
    </w:p>
    <w:p>
      <w:pPr/>
      <w:r>
        <w:rPr>
          <w:lang w:val="en-GB"/>
        </w:rPr>
        <w:t>Gwarchod: rhag colled, rhag lladrad, rhag difrod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numPr>
          <w:ilvl w:val="0"/>
          <w:numId w:val="1"/>
        </w:numPr>
      </w:pPr>
      <w:r>
        <w:t>​​Bod yn gwrtais wrth gwsmeriaid bob amser</w:t>
      </w:r>
    </w:p>
    <w:p>
      <w:pPr>
        <w:numPr>
          <w:ilvl w:val="0"/>
          <w:numId w:val="1"/>
        </w:numPr>
      </w:pPr>
      <w:r>
        <w:t>Cymryd camau'n brydlon i unioni camgymeriadau os oes angen</w:t>
      </w:r>
    </w:p>
    <w:p>
      <w:pPr>
        <w:numPr>
          <w:ilvl w:val="0"/>
          <w:numId w:val="1"/>
        </w:numPr>
      </w:pPr>
      <w:r>
        <w:t>Rhoi ac esbonio unrhyw wybodaeth sy'n ofynnol gan gwsmeriaid yn glir ac yn gywir</w:t>
      </w:r>
    </w:p>
    <w:p>
      <w:pPr>
        <w:numPr>
          <w:ilvl w:val="0"/>
          <w:numId w:val="1"/>
        </w:numPr>
      </w:pPr>
      <w:r>
        <w:t>Gweithredu gydag uniondeb ar faterion sy'n effeithio ar arian y busnes</w:t>
      </w:r>
    </w:p>
    <w:p>
      <w:pPr/>
      <w:r>
        <w:rPr>
          <w:lang w:val="en-GB"/>
        </w:rPr>
        <w:br/>
      </w:r>
    </w:p>
    <w:p>
      <w:pPr/>
      <w:r>
        <w:rPr>
          <w:lang w:val="en-GB"/>
          <w:b/>
        </w:rPr>
        <w:t>Datblygwyd gan</w:t>
      </w:r>
    </w:p>
    <w:p>
      <w:pPr/>
      <w:r>
        <w:rPr>
          <w:lang w:val="en-GB"/>
        </w:rPr>
        <w:t>People 1st</w:t>
      </w:r>
      <w:r>
        <w:rPr>
          <w:lang w:val="en-GB"/>
        </w:rPr>
        <w:br/>
      </w:r>
    </w:p>
    <w:p>
      <w:pPr/>
      <w:r>
        <w:rPr>
          <w:lang w:val="en-GB"/>
          <w:b/>
        </w:rPr>
        <w:t>Dyddiad cymeradwyo</w:t>
      </w:r>
    </w:p>
    <w:p>
      <w:pPr/>
      <w:r>
        <w:rPr>
          <w:lang w:val="en-GB"/>
        </w:rPr>
        <w:t>01 Ion 2015</w:t>
      </w:r>
      <w:r>
        <w:rPr>
          <w:lang w:val="en-GB"/>
        </w:rPr>
        <w:br/>
      </w:r>
    </w:p>
    <w:p>
      <w:pPr/>
      <w:r>
        <w:rPr>
          <w:lang w:val="en-GB"/>
          <w:b/>
        </w:rPr>
        <w:t>Dyddiad Adolygu Dangosol</w:t>
      </w:r>
    </w:p>
    <w:p>
      <w:pPr/>
      <w:r>
        <w:rPr>
          <w:lang w:val="en-GB"/>
        </w:rPr>
        <w:t>01 Ion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People 1st</w:t>
      </w:r>
      <w:r>
        <w:rPr>
          <w:lang w:val="en-GB"/>
        </w:rPr>
        <w:br/>
      </w:r>
    </w:p>
    <w:p>
      <w:pPr/>
      <w:r>
        <w:rPr>
          <w:lang w:val="en-GB"/>
          <w:b/>
        </w:rPr>
        <w:t>RCU gwreiddiol</w:t>
      </w:r>
    </w:p>
    <w:p>
      <w:pPr/>
      <w:r>
        <w:rPr>
          <w:lang w:val="en-GB"/>
        </w:rPr>
        <w:t>PPLTT03</w:t>
      </w:r>
      <w:r>
        <w:rPr>
          <w:lang w:val="en-GB"/>
        </w:rPr>
        <w:br/>
      </w:r>
    </w:p>
    <w:p>
      <w:pPr/>
      <w:r>
        <w:rPr>
          <w:lang w:val="en-GB"/>
          <w:b/>
        </w:rPr>
        <w:t>Galwedigaethau perthnasol</w:t>
      </w:r>
    </w:p>
    <w:p>
      <w:pPr/>
      <w:r>
        <w:rPr>
          <w:lang w:val="en-GB"/>
        </w:rPr>
        <w:t>Galwedigaethau Gwasanaeth Personol, Ymgynghorydd Teithiau Busnes, Galwedigaethau Gwasanaethau Hamdden a Theithio, Ymgynghorydd Teithiau Hamdden</w:t>
      </w:r>
      <w:r>
        <w:rPr>
          <w:lang w:val="en-GB"/>
        </w:rPr>
        <w:br/>
      </w:r>
    </w:p>
    <w:p>
      <w:pPr/>
      <w:r>
        <w:rPr>
          <w:lang w:val="en-GB"/>
          <w:b/>
        </w:rPr>
        <w:t>Cyfres/Set</w:t>
      </w:r>
    </w:p>
    <w:p>
      <w:pPr/>
      <w:r>
        <w:rPr>
          <w:lang w:val="en-GB"/>
        </w:rPr>
        <w:t>Teithio a Thwristiaeth</w:t>
      </w:r>
      <w:r>
        <w:rPr>
          <w:lang w:val="en-GB"/>
        </w:rPr>
        <w:br/>
      </w:r>
    </w:p>
    <w:p>
      <w:pPr/>
      <w:r>
        <w:rPr>
          <w:lang w:val="en-GB"/>
          <w:b/>
        </w:rPr>
        <w:t>Geiriau Allweddol</w:t>
      </w:r>
    </w:p>
    <w:p>
      <w:pPr/>
      <w:r>
        <w:rPr>
          <w:lang w:val="en-GB"/>
        </w:rPr>
        <w:t>prosesu, teithio, twristiaeth, gwasanaethau, taliadau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AA5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0f33bea7bc4426" /><Relationship Type="http://schemas.openxmlformats.org/officeDocument/2006/relationships/numbering" Target="/word/numbering.xml" Id="R5eef597af014409c" /><Relationship Type="http://schemas.openxmlformats.org/officeDocument/2006/relationships/settings" Target="/word/settings.xml" Id="Re6f1fd9e1f2f431c" /><Relationship Type="http://schemas.openxmlformats.org/officeDocument/2006/relationships/image" Target="/word/media/09993810-c4fa-4476-9c84-41c3555af427.png" Id="R4fd1296f00414008" /></Relationships>
</file>