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79e670fec4a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wrth gludo a storio gwastraff sy’n gysylltiedig ag iechyd a gofal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0a6f7a050549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chludo gwastraff gofal iechyd, gan gynnwys offer miniog, o'r man storio naill ai ar y safle neu oddi ar y safle i fan dinistrio terfynol. Mae'r safon hon yn berthnasol i bob amgylchedd iechyd a gofal cymdeithasol, gan gynnwys lleoliadau cymunedol a chartref, a cherbydau/gorsafoedd ambiwlans.</w:t>
      </w:r>
    </w:p>
    <w:p>
      <w:pPr/>
      <w:r>
        <w:rPr>
          <w:lang w:val="en-GB"/>
        </w:rPr>
        <w:t>Caiff gwastraff gofal iechyd ei gynhyrchu o ganlyniad i weithgareddau gofal iechyd ac mae'n cynnwys sylweddau peryglus posibl a allai achosi haint i unrhyw berson sy'n dod i gysylltiad â nhw. Dylech ddilyn y rheoliadau a'r polisïau cenedlaethol, gan gynnwys y disgrifiadau o fathau o wastraff, sy'n berthnasol i'ch gwlad chi.</w:t>
      </w:r>
    </w:p>
    <w:p>
      <w:pPr/>
      <w:r>
        <w:rPr>
          <w:lang w:val="en-GB"/>
        </w:rPr>
        <w:t>Glanhau a diheintio yw'r termau a ddefnyddir yn y safon hon, fodd bynnag mewn rhai ardaloedd, defnyddir y term 'dihalogi'. Mae 'Dihalogi' yn derm ymbarél sy'n cynnwys glanhau, diheintio a sterileiddio fel y bo'n briodol.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defnyddio cyfarpar diogelu personol priodol pan fyddwch yn trafod, yn cludo neu'n storio gwastraff gofal iechyd, yn unol â gofynion y sefydliad</w:t>
      </w:r>
    </w:p>
    <w:p>
      <w:pPr>
        <w:numPr>
          <w:ilvl w:val="0"/>
          <w:numId w:val="1"/>
        </w:numPr>
      </w:pPr>
      <w:r>
        <w:t>sicrhau bod pob cynhwysydd gwastraff yn addas at ei ddiben ac yn cyd-fynd â deddfwriaeth bresennol</w:t>
      </w:r>
    </w:p>
    <w:p>
      <w:pPr>
        <w:numPr>
          <w:ilvl w:val="0"/>
          <w:numId w:val="1"/>
        </w:numPr>
      </w:pPr>
      <w:r>
        <w:t>trafod pob cynhwysydd gwastraff yn ofalus i leihau risgiau torri neu rwygo</w:t>
      </w:r>
    </w:p>
    <w:p>
      <w:pPr>
        <w:numPr>
          <w:ilvl w:val="0"/>
          <w:numId w:val="1"/>
        </w:numPr>
      </w:pPr>
      <w:r>
        <w:t>sicrhau bod cynwysyddion wedi'u selio'n ddiogel a bod y label, cofnod, cod lliw neu dag cywir arnynt ar gyfer categori a tharddiad y gwastraff ynddynt, gan ddefnyddio codau cydnabyddedig yn unol â gofynion y sefydliad</w:t>
      </w:r>
    </w:p>
    <w:p>
      <w:pPr>
        <w:numPr>
          <w:ilvl w:val="0"/>
          <w:numId w:val="1"/>
        </w:numPr>
      </w:pPr>
      <w:r>
        <w:t>tynnu cynwysyddion o'r amgylchedd yn unol â gweithdrefnau'r sefydliad</w:t>
      </w:r>
    </w:p>
    <w:p>
      <w:pPr>
        <w:numPr>
          <w:ilvl w:val="0"/>
          <w:numId w:val="1"/>
        </w:numPr>
      </w:pPr>
      <w:r>
        <w:t>gwneud yr ardal yn ddiogel a'i glanhau/diheintio ar unwaith yn unol â gweithdrefnau'r sefydliad os bydd gollyngiad</w:t>
      </w:r>
    </w:p>
    <w:p>
      <w:pPr>
        <w:numPr>
          <w:ilvl w:val="0"/>
          <w:numId w:val="1"/>
        </w:numPr>
      </w:pPr>
      <w:r>
        <w:t>cludo'r cynwysyddion i ardal ddynodedig yn unol â deddfwriaeth bresennol, heb eu hagor, gan osgoi cysylltiad ag arwynebau glân</w:t>
      </w:r>
    </w:p>
    <w:p>
      <w:pPr>
        <w:numPr>
          <w:ilvl w:val="0"/>
          <w:numId w:val="1"/>
        </w:numPr>
      </w:pPr>
      <w:r>
        <w:t>rhannu gwastraff mewn storfa a storio'r holl gynwysyddion gwastraff fel eu bod yn sefyll</w:t>
      </w:r>
    </w:p>
    <w:p>
      <w:pPr>
        <w:numPr>
          <w:ilvl w:val="0"/>
          <w:numId w:val="1"/>
        </w:numPr>
      </w:pPr>
      <w:r>
        <w:t>sicrhau bod unrhyw drolïau neu gerbydau a ddefnyddioch i gludo'r gwastraff yn cael eu glanhau, gyda neu heb ddiheintio, ar ôl eu defnyddio a gwirio eu bod yn gweithio'n iawn cyn eu hailddefnyddio; os nad ydynt, dylid eu cadw ar wahân a rhoi gwybod amdanynt</w:t>
      </w:r>
    </w:p>
    <w:p>
      <w:pPr>
        <w:numPr>
          <w:ilvl w:val="0"/>
          <w:numId w:val="1"/>
        </w:numPr>
      </w:pPr>
      <w:r>
        <w:t>tynnu cyfarpar diogelu personol gan waredu unrhyw gyfarpar defnydd untro mewn cynhwysydd gwastraff priodol, glanhau neu ddiheintio unrhyw gyfarpar ailddefnyddiadwy yn barod i'w ailddefnyddio</w:t>
      </w:r>
    </w:p>
    <w:p>
      <w:pPr>
        <w:numPr>
          <w:ilvl w:val="0"/>
          <w:numId w:val="1"/>
        </w:numPr>
      </w:pPr>
      <w:r>
        <w:t>cyflawni hylendid effeithiol y dwylo</w:t>
      </w:r>
    </w:p>
    <w:p>
      <w:pPr>
        <w:numPr>
          <w:ilvl w:val="0"/>
          <w:numId w:val="1"/>
        </w:numPr>
      </w:pPr>
      <w:r>
        <w:t>sicrhau nad yw gwastraff yn cael ei adael lle y gall pobl anawdurdodedig neu blâu gael ato</w:t>
      </w:r>
    </w:p>
    <w:p>
      <w:pPr>
        <w:numPr>
          <w:ilvl w:val="0"/>
          <w:numId w:val="1"/>
        </w:numPr>
      </w:pPr>
      <w:r>
        <w:t>rhoi gwybod am unrhyw ddigwyddiadau, helyntion neu ddamweiniau yn ymwneud â storio a/neu gludo gwastraff gofal iechyd ar unwaith, gan ddilyn gweithdrefnau'r sefydliad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 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rheoliadau a chanllawiau ar sylweddau peryglus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sut gall dulliau mewn amgylcheddau clinigol a chymdeithasol amrywio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sut i wisgo, tynnu a gwaredu cyfarpar diogelu personol yn ddiogel</w:t>
      </w:r>
    </w:p>
    <w:p>
      <w:pPr>
        <w:numPr>
          <w:ilvl w:val="0"/>
          <w:numId w:val="2"/>
        </w:numPr>
      </w:pPr>
      <w:r>
        <w:t>sut i drafod a gwaredu offer miniog yn ddiogel</w:t>
      </w:r>
    </w:p>
    <w:p>
      <w:pPr>
        <w:numPr>
          <w:ilvl w:val="0"/>
          <w:numId w:val="2"/>
        </w:numPr>
      </w:pPr>
      <w:r>
        <w:t>sut i drafod pob cynhwysydd gwastraff yn ofalus i leihau risgiau torri neu rwygo, gan gynnwys</w:t>
      </w:r>
    </w:p>
    <w:p>
      <w:pPr>
        <w:numPr>
          <w:ilvl w:val="1"/>
          <w:numId w:val="2"/>
        </w:numPr>
      </w:pPr>
      <w:r>
        <w:t>eu dal oddi wrth eich corff i osgoi halogiad neu anaf</w:t>
      </w:r>
    </w:p>
    <w:p>
      <w:pPr>
        <w:numPr>
          <w:ilvl w:val="1"/>
          <w:numId w:val="2"/>
        </w:numPr>
      </w:pPr>
      <w:r>
        <w:t>dal bagiau wrth eu gwddf yn unig</w:t>
      </w:r>
    </w:p>
    <w:p>
      <w:pPr>
        <w:numPr>
          <w:ilvl w:val="1"/>
          <w:numId w:val="2"/>
        </w:numPr>
      </w:pPr>
      <w:r>
        <w:t>technegau symud a thrafod cywir</w:t>
      </w:r>
    </w:p>
    <w:p>
      <w:pPr>
        <w:numPr>
          <w:ilvl w:val="1"/>
          <w:numId w:val="2"/>
        </w:numPr>
      </w:pPr>
      <w:r>
        <w:t>defnyddio trolïau, cerbydau a chyfarpar priodol a luniwyd yn benodol ar gyfer cludo gwastraff, lle y byddant ar gael </w:t>
      </w:r>
    </w:p>
    <w:p>
      <w:pPr>
        <w:numPr>
          <w:ilvl w:val="0"/>
          <w:numId w:val="2"/>
        </w:numPr>
      </w:pPr>
      <w:r>
        <w:t>sut i wahanu gwahanol fathau o wastraff yn ddiogel gan ddefnyddio'r bagiau a'r cynwysyddion gwastraff cod lliw sydd ar gael, a'r defnydd cywir o bob un ohonynt</w:t>
      </w:r>
    </w:p>
    <w:p>
      <w:pPr>
        <w:numPr>
          <w:ilvl w:val="0"/>
          <w:numId w:val="2"/>
        </w:numPr>
      </w:pPr>
      <w:r>
        <w:t>sut i lanhau, gyda neu heb ddiheintio, yn dilyn gollyngiadau</w:t>
      </w:r>
    </w:p>
    <w:p>
      <w:pPr>
        <w:numPr>
          <w:ilvl w:val="0"/>
          <w:numId w:val="2"/>
        </w:numPr>
      </w:pPr>
      <w:r>
        <w:t>egwyddorion storio gwastraff gofal iechyd yn ddiogel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SFHICP8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Lleihau, risg, haint, cludo, storio, gwastraff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BD1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BF1A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bd7ce2cab6427a" /><Relationship Type="http://schemas.openxmlformats.org/officeDocument/2006/relationships/numbering" Target="/word/numbering.xml" Id="R6217d573b2b4421c" /><Relationship Type="http://schemas.openxmlformats.org/officeDocument/2006/relationships/settings" Target="/word/settings.xml" Id="R8f1187a0ddbe482f" /><Relationship Type="http://schemas.openxmlformats.org/officeDocument/2006/relationships/image" Target="/word/media/c8e719ad-bdac-4c68-a6d5-1b1532b62972.png" Id="R690a6f7a05054901" /></Relationships>
</file>