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233bdcc044d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Ymgymryd ag archwiliad o’r glust allanol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b78a3f521e40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archwilio clust allanol yr unigolyn yn unig.  Nid yw'n cynnwys triniaeth bellach a allai gael ei hargymell yn dilyn archwiliad o'r glust.</w:t>
      </w:r>
    </w:p>
    <w:p>
      <w:pPr/>
      <w:r>
        <w:rPr>
          <w:lang w:val="en-GB"/>
        </w:rPr>
        <w:t>Gellir cynnal yr archwiliad  mewn amrywiaeth o leoliadau gofal, gan gynnwys ysbytai – i gleifion mewnol ac allanol, meddygfeydd, cartrefi nyrsio a phreswyl, ac yng nghartref yr unigolyn ei hun.</w:t>
      </w:r>
    </w:p>
    <w:p>
      <w:pPr/>
      <w:r>
        <w:rPr>
          <w:lang w:val="en-GB"/>
        </w:rPr>
        <w:t>Bwriedir i'r term "unigolion" gynnwys oedolion a phlant, er y gall fod polisïau a phrotocolau mewnol sy'n cyfyngu ar y grŵp y gallwch gynnal archwiliadau'r glust ar eu cyfer.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cymryd camau rhagofalus safonol ar gyfer atal a rheoli heintiau a chamau iechyd a diogelwch perthnasol eraill</w:t>
      </w:r>
    </w:p>
    <w:p>
      <w:pPr>
        <w:numPr>
          <w:ilvl w:val="0"/>
          <w:numId w:val="1"/>
        </w:numPr>
      </w:pPr>
      <w:r>
        <w:t>gwirio pwy yw'r unigolyn ac yna cadarnhau'r weithred arfaethedig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casglu'r cyfarpar, sicrhau ei fod yn gweithio'n dda, gan sicrhau yn arbennig bod digon o bŵer ym matris yr otosgop i gynhyrchu golau gwyn, ac atodi darn clust tafladwy neu ddarn ailddefnyddiadwy glân yn gadarn</w:t>
      </w:r>
    </w:p>
    <w:p>
      <w:pPr>
        <w:numPr>
          <w:ilvl w:val="0"/>
          <w:numId w:val="1"/>
        </w:numPr>
      </w:pPr>
      <w:r>
        <w:t>gosod yr unigolyn mewn safle lle mae'n hawdd cael at y glust i'w harchwilio</w:t>
      </w:r>
    </w:p>
    <w:p>
      <w:pPr>
        <w:numPr>
          <w:ilvl w:val="0"/>
          <w:numId w:val="1"/>
        </w:numPr>
      </w:pPr>
      <w:r>
        <w:t>gosod eich hun ar yr un lefel â'r unigolyn fel y gallwch gynnal yr archwiliad, gan ystyried diogelwch yr unigolyn a'ch cysur chi</w:t>
      </w:r>
    </w:p>
    <w:p>
      <w:pPr>
        <w:numPr>
          <w:ilvl w:val="0"/>
          <w:numId w:val="1"/>
        </w:numPr>
      </w:pPr>
      <w:r>
        <w:t>dal y cyfarpar yn gywir i sicrhau diogelwch a chysur llwyr i'r unigolyn ac i ganiatáu'r maes golwg gorau i chi</w:t>
      </w:r>
    </w:p>
    <w:p>
      <w:pPr>
        <w:numPr>
          <w:ilvl w:val="0"/>
          <w:numId w:val="1"/>
        </w:numPr>
      </w:pPr>
      <w:r>
        <w:t>gwirio cyflwr y glust allanol a'r croen o'i chwmpas, a gwneud nodyn o unrhyw annormaleddau</w:t>
      </w:r>
    </w:p>
    <w:p>
      <w:pPr>
        <w:numPr>
          <w:ilvl w:val="0"/>
          <w:numId w:val="1"/>
        </w:numPr>
      </w:pPr>
      <w:r>
        <w:t>dewis sbecwlwm cywir ei faint yn ôl maint tiwb y glust a'i gysylltu'n dynn â'r otosgop</w:t>
      </w:r>
    </w:p>
    <w:p>
      <w:pPr>
        <w:numPr>
          <w:ilvl w:val="0"/>
          <w:numId w:val="1"/>
        </w:numPr>
      </w:pPr>
      <w:r>
        <w:t>dal y pinna yn gywir i sythu tiwb y glust allanol a mewnosod yr otosgop yn ofalus i weld y glust allanol, gan chwilio am unrhyw annormaleddau</w:t>
      </w:r>
    </w:p>
    <w:p>
      <w:pPr>
        <w:numPr>
          <w:ilvl w:val="0"/>
          <w:numId w:val="1"/>
        </w:numPr>
      </w:pPr>
      <w:r>
        <w:t>archwilio'r glust yn drylwyr ac achosi cyn lleied o anghysur â phosibl</w:t>
      </w:r>
    </w:p>
    <w:p>
      <w:pPr>
        <w:numPr>
          <w:ilvl w:val="0"/>
          <w:numId w:val="1"/>
        </w:numPr>
      </w:pPr>
      <w:r>
        <w:t>tynnu'r otosgop o'r glust a thynnu'r sbecwlwm, a'i roi'n barod i'w lanhau</w:t>
      </w:r>
    </w:p>
    <w:p>
      <w:pPr>
        <w:numPr>
          <w:ilvl w:val="0"/>
          <w:numId w:val="1"/>
        </w:numPr>
      </w:pPr>
      <w:r>
        <w:t>rhoi gwybod i'r unigolyn am y broses archwilio, y canfyddiadau a'r canlyniadau</w:t>
      </w:r>
    </w:p>
    <w:p>
      <w:pPr>
        <w:numPr>
          <w:ilvl w:val="0"/>
          <w:numId w:val="1"/>
        </w:numPr>
      </w:pPr>
      <w:r>
        <w:t>cael gwared ar wastraff yn unol â gweithdrefnau'r sefydliad</w:t>
      </w:r>
    </w:p>
    <w:p>
      <w:pPr>
        <w:numPr>
          <w:ilvl w:val="0"/>
          <w:numId w:val="1"/>
        </w:numPr>
      </w:pPr>
      <w:r>
        <w:t>cofnodi'ch canfyddiadau a rhoi gwybod i aelod staff priodol os bydd rhwystr yn y bibell, er mwyn gweithredu ymhellach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 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pwysigrwydd cymryd camau rhagofalus safonol wrth ymgymryd ag archwiliad o'r glust allanol a chanlyniadau posibl ymarfer gwael</w:t>
      </w:r>
    </w:p>
    <w:p>
      <w:pPr>
        <w:numPr>
          <w:ilvl w:val="0"/>
          <w:numId w:val="2"/>
        </w:numPr>
      </w:pPr>
      <w:r>
        <w:t>anatomeg y glust (allanol, canol a mewnol)</w:t>
      </w:r>
    </w:p>
    <w:p>
      <w:pPr>
        <w:numPr>
          <w:ilvl w:val="0"/>
          <w:numId w:val="2"/>
        </w:numPr>
      </w:pPr>
      <w:r>
        <w:t>pam mae'n bwysig archwilio'r glust allanol yn unig</w:t>
      </w:r>
    </w:p>
    <w:p>
      <w:pPr>
        <w:numPr>
          <w:ilvl w:val="0"/>
          <w:numId w:val="2"/>
        </w:numPr>
      </w:pPr>
      <w:r>
        <w:t>yr arwyddion a'r symptomau y gall unigolyn gwyno amdanynt sy'n eich arwain chi a phobl eraill i amau bod problem â'r glust allanol</w:t>
      </w:r>
    </w:p>
    <w:p>
      <w:pPr>
        <w:numPr>
          <w:ilvl w:val="0"/>
          <w:numId w:val="2"/>
        </w:numPr>
      </w:pPr>
      <w:r>
        <w:t>y mathau o golli clyw a sut i wella cyfathrebu ag unigolion sy'n drwm eu clyw</w:t>
      </w:r>
    </w:p>
    <w:p>
      <w:pPr>
        <w:numPr>
          <w:ilvl w:val="0"/>
          <w:numId w:val="2"/>
        </w:numPr>
      </w:pPr>
      <w:r>
        <w:t>pam mae angen i chi ddweud wrth yr unigolyn beth rydych chi'n ei wneud</w:t>
      </w:r>
    </w:p>
    <w:p>
      <w:pPr>
        <w:numPr>
          <w:ilvl w:val="0"/>
          <w:numId w:val="2"/>
        </w:numPr>
      </w:pPr>
      <w:r>
        <w:t>pwrpas otosgop a sut mae'n gweithio</w:t>
      </w:r>
    </w:p>
    <w:p>
      <w:pPr>
        <w:numPr>
          <w:ilvl w:val="0"/>
          <w:numId w:val="2"/>
        </w:numPr>
      </w:pPr>
      <w:r>
        <w:t>beth fyddech chi'n ei wneud pe na bai'r otosgop yn gweithredu'n gywir</w:t>
      </w:r>
    </w:p>
    <w:p>
      <w:pPr>
        <w:numPr>
          <w:ilvl w:val="0"/>
          <w:numId w:val="2"/>
        </w:numPr>
      </w:pPr>
      <w:r>
        <w:t>sut i lanhau pob math o gyfarpar ailddefnyddiadwy</w:t>
      </w:r>
    </w:p>
    <w:p>
      <w:pPr>
        <w:numPr>
          <w:ilvl w:val="0"/>
          <w:numId w:val="2"/>
        </w:numPr>
      </w:pPr>
      <w:r>
        <w:t>pam mae'n bwysig gosod yr unigolyn a chi'ch hun yn gywir ar gyfer yr archwiliad</w:t>
      </w:r>
    </w:p>
    <w:p>
      <w:pPr>
        <w:numPr>
          <w:ilvl w:val="0"/>
          <w:numId w:val="2"/>
        </w:numPr>
      </w:pPr>
      <w:r>
        <w:t>y ffordd ddiogel o ddal a defnyddio'r cyfarpar a pham mae hyn yn bwysig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Archwiliad, clust, allanol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DCF3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E6523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48cc4200e04754" /><Relationship Type="http://schemas.openxmlformats.org/officeDocument/2006/relationships/numbering" Target="/word/numbering.xml" Id="R00efc3a55edd4d4b" /><Relationship Type="http://schemas.openxmlformats.org/officeDocument/2006/relationships/settings" Target="/word/settings.xml" Id="Rcbb102322ff442ed" /><Relationship Type="http://schemas.openxmlformats.org/officeDocument/2006/relationships/image" Target="/word/media/50f4296c-1281-40a8-94e8-9b4c0daa0937.png" Id="Re2b78a3f521e40ba" /></Relationships>
</file>