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b91af851147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SFHGEN62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Coladu a chyfleu gwybodaeth iechyd i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997065615a43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ymwneud â choladu a chyfleu gwybodaeth iechyd i unigolion, eu teulu neu i bobl eraill arwyddocaol i ymateb i ymholiadau neu fel rhan o hybu iechyd neu roi cyngor.  Mae enghreifftiau'n cynnwys rhoi gwybodaeth am lwyddiant dywededig triniaeth benodol; newyddion arwyddocaol; rhoi cyngor yn dilyn diagnosis neu ymyrraeth glinigol, a chadw cofnodion cysylltiedig.  Bydd hyn yn cynnwys cyfathrebu ar lafar ac yn ysgrifenedig.  </w:t>
      </w:r>
    </w:p>
    <w:p>
      <w:pPr/>
      <w:r>
        <w:rPr>
          <w:lang w:val="en-GB"/>
        </w:rPr>
        <w:t>Mae'r safon hon yn berthnasol i amrywiaeth eang o gyd-destunau iechyd a rolau mewn gofal mewn argyfwng, gofal sylfaenol a gofal eilaidd.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 ellir eu datrys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ennill cydsyniad dilys, gwybodus gan yr unigolyn yn unol â gweithdrefnau penodol</w:t>
      </w:r>
    </w:p>
    <w:p>
      <w:pPr>
        <w:numPr>
          <w:ilvl w:val="0"/>
          <w:numId w:val="1"/>
        </w:numPr>
      </w:pPr>
      <w:r>
        <w:t>nodi'r wybodaeth iechyd y mae ei hangen a defnyddio ffynonellau diogel perthnasol i gael ati</w:t>
      </w:r>
    </w:p>
    <w:p>
      <w:pPr>
        <w:numPr>
          <w:ilvl w:val="0"/>
          <w:numId w:val="1"/>
        </w:numPr>
      </w:pPr>
      <w:r>
        <w:t>defnyddio ffynonellau diogel perthnasol i gael at y wybodaeth iechyd ofynnol</w:t>
      </w:r>
    </w:p>
    <w:p>
      <w:pPr>
        <w:numPr>
          <w:ilvl w:val="0"/>
          <w:numId w:val="1"/>
        </w:numPr>
      </w:pPr>
      <w:r>
        <w:t>sicrhau bod gwybodaeth iechyd:</w:t>
      </w:r>
    </w:p>
    <w:p>
      <w:pPr>
        <w:numPr>
          <w:ilvl w:val="1"/>
          <w:numId w:val="1"/>
        </w:numPr>
      </w:pPr>
      <w:r>
        <w:t>wedi'i seilio ar dystiolaeth</w:t>
      </w:r>
    </w:p>
    <w:p>
      <w:pPr>
        <w:numPr>
          <w:ilvl w:val="1"/>
          <w:numId w:val="1"/>
        </w:numPr>
      </w:pPr>
      <w:r>
        <w:t>yn gywir ac yn ddibynadwy</w:t>
      </w:r>
    </w:p>
    <w:p>
      <w:pPr>
        <w:numPr>
          <w:ilvl w:val="1"/>
          <w:numId w:val="1"/>
        </w:numPr>
      </w:pPr>
      <w:r>
        <w:t>yn amserol</w:t>
      </w:r>
    </w:p>
    <w:p>
      <w:pPr>
        <w:numPr>
          <w:ilvl w:val="1"/>
          <w:numId w:val="1"/>
        </w:numPr>
      </w:pPr>
      <w:r>
        <w:t>yn gyfredol</w:t>
      </w:r>
    </w:p>
    <w:p>
      <w:pPr>
        <w:numPr>
          <w:ilvl w:val="1"/>
          <w:numId w:val="1"/>
        </w:numPr>
      </w:pPr>
      <w:r>
        <w:t>yn berthnasol i'r gofynion penodedig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cyflwyno'r wybodaeth iechyd sy'n seiliedig ar dystiolaeth mewn fformat sy'n gyson â lefel dealltwriaeth yr unigolyn, ei ddiwylliant, ei gefndir a'r ffyrdd sy'n well ganddo gyfathrebu</w:t>
      </w:r>
    </w:p>
    <w:p>
      <w:pPr>
        <w:numPr>
          <w:ilvl w:val="0"/>
          <w:numId w:val="1"/>
        </w:numPr>
      </w:pPr>
      <w:r>
        <w:t>cymryd camau i gael eglurhad o faterion mewn modd sy'n gyson â lefel dealltwriaeth, diwylliant a chefndir yr unigolyn</w:t>
      </w:r>
    </w:p>
    <w:p>
      <w:pPr>
        <w:numPr>
          <w:ilvl w:val="0"/>
          <w:numId w:val="1"/>
        </w:numPr>
      </w:pPr>
      <w:r>
        <w:t>cadarnhau bod anghenion gwybodaeth y derbynnydd wedi'u bodloni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D727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5416f8b35f49c8" /><Relationship Type="http://schemas.openxmlformats.org/officeDocument/2006/relationships/numbering" Target="/word/numbering.xml" Id="R55cf349eef374587" /><Relationship Type="http://schemas.openxmlformats.org/officeDocument/2006/relationships/settings" Target="/word/settings.xml" Id="Rbdd827965d584a61" /><Relationship Type="http://schemas.openxmlformats.org/officeDocument/2006/relationships/image" Target="/word/media/279d528a-4a5c-4c8a-87e0-8c560293a9e5.png" Id="R91997065615a430a" /></Relationships>
</file>