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ed0853af4d4b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SFHPHARM54</w:t>
            </w:r>
            <w:r>
              <w:rPr>
                <w:b/>
              </w:rPr>
              <w:br/>
            </w:r>
            <w:r>
              <w:rPr>
                <w:b/>
              </w:rPr>
              <w:t>Gweinyddu dognau therapi gwrth-ganser claf-benodol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03d7e3ddd7442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gweinyddu a chyflwyno dognau therapi gwrth-ganser claf-benodol. Bydd eich ymarfer yn cydweddu â'ch rôl alwedigaethol ac yn cael ei gyflawni o dan y fframweithiau rheoliadol a moesegol a sefydlwyd yng nghyd-destun deddfwriaeth gyfredol. Byddwch bob amser yn gweithio oddi mewn i'r Gweithdrefnau Gweithredu Safonol.</w:t>
      </w:r>
    </w:p>
    <w:p>
      <w:pPr/>
      <w:r>
        <w:rPr>
          <w:lang w:val="en-GB"/>
        </w:rPr>
        <w:t>Bydd angen i ddefnyddwyr y safon hon sicrhau bod eu hymarfer yn adlewyrchu'r wybodaeth a'r polisïau diweddaraf.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oddi mewn i'r fframwaith deddfwriaethol a'r canllawiau a'r Gweithdrefnau Gweithredu Safonol yn eich gweithle</w:t>
      </w:r>
    </w:p>
    <w:p>
      <w:pPr>
        <w:numPr>
          <w:ilvl w:val="0"/>
          <w:numId w:val="1"/>
        </w:numPr>
      </w:pPr>
      <w:r>
        <w:t>sicrhau bod y cais am bresgripsiwn yn gyflawn, yn briodol a bod modd ei gyflawni</w:t>
      </w:r>
    </w:p>
    <w:p>
      <w:pPr>
        <w:numPr>
          <w:ilvl w:val="0"/>
          <w:numId w:val="1"/>
        </w:numPr>
      </w:pPr>
      <w:r>
        <w:t>sicrhau bod y presgripsiwn wedi cael ei ddilysu'n glinigol fel un diogel a phriodol ar gyfer y claf dan sylw, a hynny gan berson ag awdurdod priodol</w:t>
      </w:r>
    </w:p>
    <w:p>
      <w:pPr>
        <w:numPr>
          <w:ilvl w:val="0"/>
          <w:numId w:val="1"/>
        </w:numPr>
      </w:pPr>
      <w:r>
        <w:t>dewis y cynnyrch sy'n bodloni meini prawf y presgripsiwn</w:t>
      </w:r>
    </w:p>
    <w:p>
      <w:pPr>
        <w:numPr>
          <w:ilvl w:val="0"/>
          <w:numId w:val="1"/>
        </w:numPr>
      </w:pPr>
      <w:r>
        <w:t>sicrhau addasrwydd cynnyrch therapi gwrth-ganser i'w cyflwyno</w:t>
      </w:r>
    </w:p>
    <w:p>
      <w:pPr>
        <w:numPr>
          <w:ilvl w:val="0"/>
          <w:numId w:val="1"/>
        </w:numPr>
      </w:pPr>
      <w:r>
        <w:t>sicrhau bod y cynnyrch wedi cael eu dethol, eu prosesu a'u labelu'n gywir</w:t>
      </w:r>
    </w:p>
    <w:p>
      <w:pPr>
        <w:numPr>
          <w:ilvl w:val="0"/>
          <w:numId w:val="1"/>
        </w:numPr>
      </w:pPr>
      <w:r>
        <w:t>sicrhau bod unrhyw gynnyrch sydd wedi dod i ben neu nad ydynt yn cydymffurfio yn cael eu rhoi o'r neilltu</w:t>
      </w:r>
    </w:p>
    <w:p>
      <w:pPr>
        <w:numPr>
          <w:ilvl w:val="0"/>
          <w:numId w:val="1"/>
        </w:numPr>
      </w:pPr>
      <w:r>
        <w:t>sicrhau bod y cynnyrch yn cael ei becynnu'n iawn, gyda dogfennaeth briodol, yn unol â'r Gweithdrefnau Gweithredu Safonol</w:t>
      </w:r>
    </w:p>
    <w:p>
      <w:pPr>
        <w:numPr>
          <w:ilvl w:val="0"/>
          <w:numId w:val="1"/>
        </w:numPr>
      </w:pPr>
      <w:r>
        <w:t>sicrhau bod y cynnyrch wedi cael ei storio'n briodol</w:t>
      </w:r>
    </w:p>
    <w:p>
      <w:pPr>
        <w:numPr>
          <w:ilvl w:val="0"/>
          <w:numId w:val="1"/>
        </w:numPr>
      </w:pPr>
      <w:r>
        <w:t>sicrhau bod y cynnyrch yn cael ei gludo'n ddiogel ac yn briodol i'r cyrchfan y cytunwyd arno</w:t>
      </w:r>
    </w:p>
    <w:p>
      <w:pPr>
        <w:numPr>
          <w:ilvl w:val="0"/>
          <w:numId w:val="1"/>
        </w:numPr>
      </w:pPr>
      <w:r>
        <w:t>ceisio eglurhad neu gyngor gan berson priodol os bydd angen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canllawiau lleol a chenedlaethol perthnasol cyfredol a'r Gweithdrefnau Gweithredu Safonol</w:t>
      </w:r>
    </w:p>
    <w:p>
      <w:pPr>
        <w:numPr>
          <w:ilvl w:val="0"/>
          <w:numId w:val="2"/>
        </w:numPr>
      </w:pPr>
      <w:r>
        <w:t>ystod, diben, proses a gofynion cynnyrch therapi gwrth-ganser</w:t>
      </w:r>
    </w:p>
    <w:p>
      <w:pPr>
        <w:numPr>
          <w:ilvl w:val="0"/>
          <w:numId w:val="2"/>
        </w:numPr>
      </w:pPr>
      <w:r>
        <w:t>y meini prawf ar gyfer storio cynnyrch therapi gwrth-ganser</w:t>
      </w:r>
    </w:p>
    <w:p>
      <w:pPr>
        <w:numPr>
          <w:ilvl w:val="0"/>
          <w:numId w:val="2"/>
        </w:numPr>
      </w:pPr>
      <w:r>
        <w:t>gwaredu'n ddiogel gynnyrch therapi gwrth-ganser nad ydynt bellach yn ddilys i'w cyflwyno</w:t>
      </w:r>
    </w:p>
    <w:p>
      <w:pPr>
        <w:numPr>
          <w:ilvl w:val="0"/>
          <w:numId w:val="2"/>
        </w:numPr>
      </w:pPr>
      <w:r>
        <w:t>rheoli'r risg sy'n gysylltiedig â thrafod cynnyrch therapi gwrth-ganser</w:t>
      </w:r>
    </w:p>
    <w:p>
      <w:pPr>
        <w:numPr>
          <w:ilvl w:val="0"/>
          <w:numId w:val="2"/>
        </w:numPr>
      </w:pPr>
      <w:r>
        <w:t>y personél sydd wedi'u hawdurdodi i ryddhau cynnyrch</w:t>
      </w:r>
    </w:p>
    <w:p>
      <w:pPr>
        <w:numPr>
          <w:ilvl w:val="0"/>
          <w:numId w:val="2"/>
        </w:numPr>
      </w:pPr>
      <w:r>
        <w:t>y gwahanol gyfrifoldebau sy'n gysylltiedig â rhyddhau proffesiynol a thechnegol</w:t>
      </w:r>
    </w:p>
    <w:p>
      <w:pPr>
        <w:numPr>
          <w:ilvl w:val="0"/>
          <w:numId w:val="2"/>
        </w:numPr>
      </w:pPr>
      <w:r>
        <w:t>eich lefel eich hun o gyfrifoldeb ac atebolrwydd am weinyddu a chyflwyno dognau therapi gwrth-ganser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 SGC eraill yn y gyfres Fferylliaeth sy'n ymwneud â Dilysu presgripsiwn ar gyfer therapi gwrth-ganser a gwirio cywirdeb terfynol moddion a chynnyrch a weinyddwyd. Mae'r rhain ar gael ar wefan Sgiliau er Iechyd.</w:t>
      </w: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cysylltu â'r dimensiwn canlynol oddi mewn i Fframwaith Gwybodaeth a Sgiliau y GIG (Hydref 2004):</w:t>
      </w:r>
    </w:p>
    <w:p>
      <w:pPr/>
      <w:r>
        <w:rPr>
          <w:lang w:val="en-GB"/>
        </w:rPr>
        <w:t>Dimensiwn: HWB10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Cynnyrch i fodloni anghenion iechyd a llesiant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Mai 2011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Mai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Iechyd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SFHPHARM54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Gweithwyr Proffesiynol Cysylltiedig â Iechyd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Fferylliaeth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Fferylliaeth; cemotherapi; therapi gwrth-ganser; dogn; gweinyddu; cyflwyno; presgripsiwn; Gweithdrefnau Gweithredu Safonol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AA100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667B9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d17e16d928a45a5" /><Relationship Type="http://schemas.openxmlformats.org/officeDocument/2006/relationships/numbering" Target="/word/numbering.xml" Id="R0e658469c52c48a2" /><Relationship Type="http://schemas.openxmlformats.org/officeDocument/2006/relationships/settings" Target="/word/settings.xml" Id="R329a420a936d455d" /><Relationship Type="http://schemas.openxmlformats.org/officeDocument/2006/relationships/image" Target="/word/media/900550eb-d6ac-4a31-a625-d1675ad18572.png" Id="Rb03d7e3ddd744217" /></Relationships>
</file>