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a46fcebd6e434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SFLSCM85</w:t>
            </w:r>
            <w:r>
              <w:rPr>
                <w:b/>
              </w:rPr>
              <w:br/>
            </w:r>
            <w:r>
              <w:rPr>
                <w:b/>
              </w:rPr>
              <w:t>Cynllunio allforio a mewnforio nwyddau yn y gadwyn gyflenwi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c5cde0564024e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ymwneud â chynllunio allforio a mewnforio nwyddau yn y gadwyn gyflenwi. Mae’n cynnwys adolygu gofynion allforio a mewnforio presennol ac yn y dyfodol, a datrys unrhyw broblemau. Mae hefyd yn cynnwys adolygu buddion a risgiau i lywio penderfyniadau am gynllunio allforio a mewnforio nwyddau, a chael ymrwymiad rhanddeiliaid a chydweithwyr.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ymarferwyr cadwyn gyflenwi. Gallent, er enghraifft, fod mewn rolau prynu, gweithrediadau logisteg nwyddau neu reoli trafnidiaeth.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Cydweithwyr: parhaol, dros dro, staff asiantaeth, allanol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Rhanddeiliaid: sefydliadau neu unigolion allanol a mewnol sydd â budd yn y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Nwyddau: unrhyw gyfuniad o nwyddau neu wasanaethau sydd yn cael eu caffael, eu dosbarthu neu eu storio yn y gadwyn gyflenwi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Cadwyn gyflenwi: caffael, prynu a chyflenwi, logisteg, rheoli trafnidiaeth a gweithrediadau, o fewn a rhwng ffiniau rhyngwladol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SFLSCM85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Rheoli busnes, Warws a Dosbarthu, Rheolwyr Dosbarthu, Storio a Manwerthu, Manwerthu a chyfanwerthu, Gweithwyr Cyswllt Proffesiynol Trafnidiaeth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Cadwyn Gyflenwi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cynllunio; allforio; mewnforio; nwyddau; cadwyn gyflenwi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e6d835c34624381" /><Relationship Type="http://schemas.openxmlformats.org/officeDocument/2006/relationships/numbering" Target="/word/numbering.xml" Id="R58882938e0c841c5" /><Relationship Type="http://schemas.openxmlformats.org/officeDocument/2006/relationships/settings" Target="/word/settings.xml" Id="Rf718ef1852dc43f8" /><Relationship Type="http://schemas.openxmlformats.org/officeDocument/2006/relationships/image" Target="/word/media/08960357-d4cb-43fe-91bd-5271a1936146.png" Id="R2c5cde0564024ed5" /></Relationships>
</file>