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639a1783734c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LANAqu18</w:t>
            </w:r>
            <w:r>
              <w:rPr>
                <w:b/>
              </w:rPr>
              <w:br/>
            </w:r>
            <w:r>
              <w:rPr>
                <w:b/>
              </w:rPr>
              <w:t>Monitro a chynnal pysgod ifanc mewn deorfa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f0d66effa14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monitro a chynnal pysgod ifanc mewn deorfa ac mae'n cynnwys yr holl weithgareddau sydd yn gysylltiedig â gofalu am y pysgod. Mae'n gofyn bod gwaith yn cael ei gwblhau yn unol â gweithdrefnau gweithredu safonol y safle.</w:t>
      </w:r>
    </w:p>
    <w:p>
      <w:pPr/>
      <w:r>
        <w:rPr>
          <w:lang w:val="en-GB"/>
        </w:rPr>
        <w:t>Mae'r safon hon ar gyfer y rheiny sydd yn monitro a chynnal pysgod ifanc mewn deorfa.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cynnal amodau amgylcheddol o fewn unedau cadw'r ddeorfa</w:t>
      </w:r>
    </w:p>
    <w:p>
      <w:pPr>
        <w:numPr>
          <w:ilvl w:val="0"/>
          <w:numId w:val="1"/>
        </w:numPr>
      </w:pPr>
      <w:r>
        <w:t>arsylwi ac adrodd am y broses ddeor</w:t>
      </w:r>
    </w:p>
    <w:p>
      <w:pPr>
        <w:numPr>
          <w:ilvl w:val="0"/>
          <w:numId w:val="1"/>
        </w:numPr>
      </w:pPr>
      <w:r>
        <w:t>monitro ac adrodd ar dymheredd dŵr mewn unedau cadw deorfa</w:t>
      </w:r>
    </w:p>
    <w:p>
      <w:pPr>
        <w:numPr>
          <w:ilvl w:val="0"/>
          <w:numId w:val="1"/>
        </w:numPr>
      </w:pPr>
      <w:r>
        <w:t>bwydo pysgod ifanc mewn ymateb i arwyddion sydd yn dangos eu bod yn barod i gael eu bwydo am y tro cyntaf</w:t>
      </w:r>
    </w:p>
    <w:p>
      <w:pPr>
        <w:numPr>
          <w:ilvl w:val="0"/>
          <w:numId w:val="1"/>
        </w:numPr>
      </w:pPr>
      <w:r>
        <w:t>monitro a chynnal iechyd a lles pysgod ifanc</w:t>
      </w:r>
    </w:p>
    <w:p>
      <w:pPr>
        <w:numPr>
          <w:ilvl w:val="0"/>
          <w:numId w:val="1"/>
        </w:numPr>
      </w:pPr>
      <w:r>
        <w:t>symud pysgod marw a malurion o unedau cadw, gan amharu cyn lleied â phosibl ar y pysgod sydd ar ôl</w:t>
      </w:r>
    </w:p>
    <w:p>
      <w:pPr>
        <w:numPr>
          <w:ilvl w:val="0"/>
          <w:numId w:val="1"/>
        </w:numPr>
      </w:pPr>
      <w:r>
        <w:t>darparu gwybodaeth er mwyn cadw cofnodion </w:t>
      </w:r>
    </w:p>
    <w:p>
      <w:pPr>
        <w:numPr>
          <w:ilvl w:val="0"/>
          <w:numId w:val="1"/>
        </w:numPr>
      </w:pPr>
      <w:r>
        <w:t>gweithgareddau deorfa yn unol â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gwaith deorfa bysgod</w:t>
      </w:r>
    </w:p>
    <w:p>
      <w:pPr>
        <w:numPr>
          <w:ilvl w:val="0"/>
          <w:numId w:val="2"/>
        </w:numPr>
      </w:pPr>
      <w:r>
        <w:t>yr arwyddion sydd yn dangos parodrwydd i gael eu bwydo am y tro cyntaf</w:t>
      </w:r>
    </w:p>
    <w:p>
      <w:pPr>
        <w:numPr>
          <w:ilvl w:val="0"/>
          <w:numId w:val="2"/>
        </w:numPr>
      </w:pPr>
      <w:r>
        <w:t>y gofynion bwydo ar gyfer stoc o bysgod ifanc</w:t>
      </w:r>
    </w:p>
    <w:p>
      <w:pPr>
        <w:numPr>
          <w:ilvl w:val="0"/>
          <w:numId w:val="2"/>
        </w:numPr>
      </w:pPr>
      <w:r>
        <w:t>gweithdrefnau'r safle ar gyfer cynnal hylendid a bioddiogelwch effeithiol mewn deorfa</w:t>
      </w:r>
    </w:p>
    <w:p>
      <w:pPr>
        <w:numPr>
          <w:ilvl w:val="0"/>
          <w:numId w:val="2"/>
        </w:numPr>
      </w:pPr>
      <w:r>
        <w:t>problemau iechyd ac anhwylderau cyffredin sydd yn gysylltiedig â deorfeydd, a'r arwyddion sydd yn dangos eu presenoldeb</w:t>
      </w:r>
    </w:p>
    <w:p>
      <w:pPr>
        <w:numPr>
          <w:ilvl w:val="0"/>
          <w:numId w:val="2"/>
        </w:numPr>
      </w:pPr>
      <w:r>
        <w:t>pwysigrwydd cynnal iechyd a lles pysgod</w:t>
      </w:r>
    </w:p>
    <w:p>
      <w:pPr>
        <w:numPr>
          <w:ilvl w:val="0"/>
          <w:numId w:val="2"/>
        </w:numPr>
      </w:pPr>
      <w:r>
        <w:t>rheolyddion cyfreithiol perthnasol ar weinyddu triniaethau</w:t>
      </w:r>
    </w:p>
    <w:p>
      <w:pPr>
        <w:numPr>
          <w:ilvl w:val="0"/>
          <w:numId w:val="2"/>
        </w:numPr>
      </w:pPr>
      <w:r>
        <w:t>pwysigrwydd symud stoc marw ac sy'n marw o ddeorfeydd</w:t>
      </w:r>
    </w:p>
    <w:p>
      <w:pPr>
        <w:numPr>
          <w:ilvl w:val="0"/>
          <w:numId w:val="2"/>
        </w:numPr>
      </w:pPr>
      <w:r>
        <w:t>y gofynion cyfreithiol perthnasol sydd yn rheoli gwaredu marwolaethau a gwastraff</w:t>
      </w:r>
    </w:p>
    <w:p>
      <w:pPr>
        <w:numPr>
          <w:ilvl w:val="0"/>
          <w:numId w:val="2"/>
        </w:numPr>
      </w:pPr>
      <w:r>
        <w:t>argyfyngau deorfa a'r gweithdrefnau i'w dilyn os yw argyfwng yn cael ei nodi</w:t>
      </w:r>
    </w:p>
    <w:p>
      <w:pPr>
        <w:numPr>
          <w:ilvl w:val="0"/>
          <w:numId w:val="2"/>
        </w:numPr>
      </w:pPr>
      <w:r>
        <w:t>y gofynion cyfreithiol a gofynion y safle ar gyfer cadw cofnodion o weithgareddau deorfa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ifanc; deorfa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2CEA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4C98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f985e8a84f4724" /><Relationship Type="http://schemas.openxmlformats.org/officeDocument/2006/relationships/numbering" Target="/word/numbering.xml" Id="R4be0f7dd3e4c44f9" /><Relationship Type="http://schemas.openxmlformats.org/officeDocument/2006/relationships/settings" Target="/word/settings.xml" Id="R8ab871602cb84aff" /><Relationship Type="http://schemas.openxmlformats.org/officeDocument/2006/relationships/image" Target="/word/media/bf4a26eb-d0ae-4245-8542-356e27293dc6.png" Id="Re4f0d66effa14338" /></Relationships>
</file>