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de07ca096c44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CCSCA23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Deliver safe arts leadership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83ea8267a34c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ensuring that you are able to protect the health, safety and wellbeing of yourself and participants including the safeguarding before and after a session.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​P1 identify the specific needs of your participants and determine what you will do to meet their needs  </w:t>
      </w:r>
    </w:p>
    <w:p>
      <w:pPr/>
      <w:r>
        <w:rPr>
          <w:lang w:val="en-GB"/>
        </w:rPr>
        <w:t>P2 structure sessions for safe and effective delivery to participants that ensures their well being and sets appropriate goals </w:t>
      </w:r>
    </w:p>
    <w:p>
      <w:pPr/>
      <w:r>
        <w:rPr>
          <w:lang w:val="en-GB"/>
        </w:rPr>
        <w:t>P3 facilitate a safe and effective environment that puts individuals at ease </w:t>
      </w:r>
    </w:p>
    <w:p>
      <w:pPr/>
      <w:r>
        <w:rPr>
          <w:lang w:val="en-GB"/>
        </w:rPr>
        <w:t>P4 undertake relevant risk assessment procedures and manage risk appropriately </w:t>
      </w:r>
    </w:p>
    <w:p>
      <w:pPr/>
      <w:r>
        <w:rPr>
          <w:lang w:val="en-GB"/>
        </w:rPr>
        <w:t>P5 establish ground rules for equality, respects and safety of participants and yourself in your arts sessions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​K1 the importance of observation of participants to assess safe and effective practice </w:t>
      </w:r>
    </w:p>
    <w:p>
      <w:pPr/>
      <w:r>
        <w:rPr>
          <w:lang w:val="en-GB"/>
        </w:rPr>
        <w:t>K2 the importance of establishing ground rules with participants </w:t>
      </w:r>
    </w:p>
    <w:p>
      <w:pPr/>
      <w:r>
        <w:rPr>
          <w:lang w:val="en-GB"/>
        </w:rPr>
        <w:t>K3 how to assess, respond and be flexible to your participants needs within the session </w:t>
      </w:r>
    </w:p>
    <w:p>
      <w:pPr/>
      <w:r>
        <w:rPr>
          <w:lang w:val="en-GB"/>
        </w:rPr>
        <w:t>K4 how to consider the wellbeing of participants in your session </w:t>
      </w:r>
    </w:p>
    <w:p>
      <w:pPr/>
      <w:r>
        <w:rPr>
          <w:lang w:val="en-GB"/>
        </w:rPr>
        <w:t>K5 where to obtain additional support for your practice K6 how to take responsibility for your wellbeing</w:t>
      </w:r>
    </w:p>
    <w:p>
      <w:pPr/>
      <w:r>
        <w:rPr>
          <w:lang w:val="en-GB"/>
        </w:rPr>
        <w:t>K7 how to undertake a risk assessment and manage risks appropriately </w:t>
      </w:r>
    </w:p>
    <w:p>
      <w:pPr/>
      <w:r>
        <w:rPr>
          <w:lang w:val="en-GB"/>
        </w:rPr>
        <w:t>K8 relevant ethical, legal and professional responsibilities in an arts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SDS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2016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CCSCA23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Participatory Arts Leader, Arts Development Worker, Artist, Community Artist, Arts Leader, Animator, Freelance Artist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Community Arts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Community Arts; Arts Leadership; Arts Work; Art Programmes; Arts Engagement; group facilitation; group dynamics; Arts Administration; Participatory Arts; Arts Leader; Arts Programme;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8d8882a91f4922" /><Relationship Type="http://schemas.openxmlformats.org/officeDocument/2006/relationships/numbering" Target="/word/numbering.xml" Id="Ra67537af8c63472f" /><Relationship Type="http://schemas.openxmlformats.org/officeDocument/2006/relationships/settings" Target="/word/settings.xml" Id="R3dd3936fd3584410" /><Relationship Type="http://schemas.openxmlformats.org/officeDocument/2006/relationships/image" Target="/word/media/330fa077-0a22-4f6b-b775-fa815402cab2.png" Id="Rc683ea8267a34c2d" /></Relationships>
</file>