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539d19c87a45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CCSAPAA4</w:t>
            </w:r>
            <w:r>
              <w:rPr>
                <w:b/>
              </w:rPr>
              <w:br/>
            </w:r>
            <w:r>
              <w:rPr>
                <w:b/>
              </w:rPr>
              <w:t>Establish plans and monitor policy implementation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0a0c2061a848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archaeologists who are responsible for the implementation of new policies in any occupational context within the profession. It is necessary to plan for the successful implementation of new policies and to promote the process of implementation. The process should be monitored and the effects of the new policy should be evaluated.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Establish plans for the implementation of policies and proposals  </w:t>
      </w:r>
    </w:p>
    <w:p>
      <w:pPr/>
      <w:r>
        <w:rPr>
          <w:lang w:val="en-GB"/>
        </w:rPr>
        <w:br/>
      </w:r>
    </w:p>
    <w:p>
      <w:pPr/>
      <w:r>
        <w:rPr>
          <w:lang w:val="en-GB"/>
        </w:rPr>
        <w:br/>
      </w:r>
    </w:p>
    <w:p>
      <w:pPr/>
      <w:r>
        <w:rPr>
          <w:lang w:val="en-GB"/>
        </w:rPr>
        <w:t>P1 identify relevant objectives for implementation of policies and proposals </w:t>
      </w:r>
    </w:p>
    <w:p>
      <w:pPr/>
      <w:r>
        <w:rPr>
          <w:lang w:val="en-GB"/>
        </w:rPr>
        <w:br/>
      </w:r>
    </w:p>
    <w:p>
      <w:pPr/>
      <w:r>
        <w:rPr>
          <w:lang w:val="en-GB"/>
        </w:rPr>
        <w:t>P2 identify and assess programme factors and time constraints accurately and realistically </w:t>
      </w:r>
    </w:p>
    <w:p>
      <w:pPr/>
      <w:r>
        <w:rPr>
          <w:lang w:val="en-GB"/>
        </w:rPr>
        <w:br/>
      </w:r>
    </w:p>
    <w:p>
      <w:pPr/>
      <w:r>
        <w:rPr>
          <w:lang w:val="en-GB"/>
        </w:rPr>
        <w:t>P3 define and communicate the respective roles of affected parties with realistic time limits set for achievement </w:t>
      </w:r>
    </w:p>
    <w:p>
      <w:pPr/>
      <w:r>
        <w:rPr>
          <w:lang w:val="en-GB"/>
        </w:rPr>
        <w:br/>
      </w:r>
    </w:p>
    <w:p>
      <w:pPr/>
      <w:r>
        <w:rPr>
          <w:lang w:val="en-GB"/>
        </w:rPr>
        <w:t>P4 ensure that organisational arrangements and procedures to maximise the co-operation and participation of all parties are initiated and implemented </w:t>
      </w:r>
    </w:p>
    <w:p>
      <w:pPr/>
      <w:r>
        <w:rPr>
          <w:lang w:val="en-GB"/>
        </w:rPr>
        <w:br/>
      </w:r>
    </w:p>
    <w:p>
      <w:pPr/>
      <w:r>
        <w:rPr>
          <w:lang w:val="en-GB"/>
        </w:rPr>
        <w:t>P5 accurately identify control requirements and procedures for policy implementation </w:t>
      </w:r>
    </w:p>
    <w:p>
      <w:pPr/>
      <w:r>
        <w:rPr>
          <w:lang w:val="en-GB"/>
        </w:rPr>
        <w:br/>
      </w:r>
    </w:p>
    <w:p>
      <w:pPr/>
      <w:r>
        <w:rPr>
          <w:lang w:val="en-GB"/>
        </w:rPr>
        <w:t>P6 prepare and present to interested parties in an agreed format, an operational plan for implementation which identifies accurately relevant constraints and parameters </w:t>
      </w:r>
    </w:p>
    <w:p>
      <w:pPr/>
      <w:r>
        <w:rPr>
          <w:lang w:val="en-GB"/>
        </w:rPr>
        <w:t> </w:t>
      </w:r>
    </w:p>
    <w:p>
      <w:pPr/>
      <w:r>
        <w:rPr>
          <w:lang w:val="en-GB"/>
        </w:rPr>
        <w:t>Promote policy implementation </w:t>
      </w:r>
    </w:p>
    <w:p>
      <w:pPr/>
      <w:r>
        <w:rPr>
          <w:lang w:val="en-GB"/>
        </w:rPr>
        <w:br/>
      </w:r>
    </w:p>
    <w:p>
      <w:pPr/>
      <w:r>
        <w:rPr>
          <w:lang w:val="en-GB"/>
        </w:rPr>
        <w:t>P7 establish and implement a plan for promoting and effecting the introduction of policy for the historic environment </w:t>
      </w:r>
    </w:p>
    <w:p>
      <w:pPr/>
      <w:r>
        <w:rPr>
          <w:lang w:val="en-GB"/>
        </w:rPr>
        <w:br/>
      </w:r>
    </w:p>
    <w:p>
      <w:pPr/>
      <w:r>
        <w:rPr>
          <w:lang w:val="en-GB"/>
        </w:rPr>
        <w:t>P8 communicate policy requirements to all interested parties using appropriate strategies </w:t>
      </w:r>
    </w:p>
    <w:p>
      <w:pPr/>
      <w:r>
        <w:rPr>
          <w:lang w:val="en-GB"/>
        </w:rPr>
        <w:br/>
      </w:r>
    </w:p>
    <w:p>
      <w:pPr/>
      <w:r>
        <w:rPr>
          <w:lang w:val="en-GB"/>
        </w:rPr>
        <w:t>P9 ensure that likely targets of positive support for policy changes are identified and appropriate contacts are made in a manner which is likely to enlist goodwill </w:t>
      </w:r>
    </w:p>
    <w:p>
      <w:pPr/>
      <w:r>
        <w:rPr>
          <w:lang w:val="en-GB"/>
        </w:rPr>
        <w:br/>
      </w:r>
    </w:p>
    <w:p>
      <w:pPr/>
      <w:r>
        <w:rPr>
          <w:lang w:val="en-GB"/>
        </w:rPr>
        <w:t>P10 encourage supporters of policy change to agree to clear statements of need for, and nature of, changes and improvements </w:t>
      </w:r>
    </w:p>
    <w:p>
      <w:pPr/>
      <w:r>
        <w:rPr>
          <w:lang w:val="en-GB"/>
        </w:rPr>
        <w:br/>
      </w:r>
    </w:p>
    <w:p>
      <w:pPr/>
      <w:r>
        <w:rPr>
          <w:lang w:val="en-GB"/>
        </w:rPr>
        <w:t>P11 ensure that potential resistance to policy change is identified and appropriate contacts made to identify and answer concerns and minimise opposition </w:t>
      </w:r>
    </w:p>
    <w:p>
      <w:pPr/>
      <w:r>
        <w:rPr>
          <w:lang w:val="en-GB"/>
        </w:rPr>
        <w:t> </w:t>
      </w:r>
    </w:p>
    <w:p>
      <w:pPr/>
      <w:r>
        <w:rPr>
          <w:lang w:val="en-GB"/>
        </w:rPr>
        <w:t>Develop support arrangements for implementation </w:t>
      </w:r>
    </w:p>
    <w:p>
      <w:pPr/>
      <w:r>
        <w:rPr>
          <w:lang w:val="en-GB"/>
        </w:rPr>
        <w:br/>
      </w:r>
    </w:p>
    <w:p>
      <w:pPr/>
      <w:r>
        <w:rPr>
          <w:lang w:val="en-GB"/>
        </w:rPr>
        <w:t>P12 identify the need for incentives to support policy implementation </w:t>
      </w:r>
    </w:p>
    <w:p>
      <w:pPr/>
      <w:r>
        <w:rPr>
          <w:lang w:val="en-GB"/>
        </w:rPr>
        <w:br/>
      </w:r>
    </w:p>
    <w:p>
      <w:pPr/>
      <w:r>
        <w:rPr>
          <w:lang w:val="en-GB"/>
        </w:rPr>
        <w:t>P13 collect and evaluate data to identify most appropriate type(s) of incentive against appropriate criteria</w:t>
      </w:r>
    </w:p>
    <w:p>
      <w:pPr/>
      <w:r>
        <w:rPr>
          <w:lang w:val="en-GB"/>
        </w:rPr>
        <w:br/>
      </w:r>
    </w:p>
    <w:p>
      <w:pPr/>
      <w:r>
        <w:rPr>
          <w:lang w:val="en-GB"/>
        </w:rPr>
        <w:t>P14 calculate resource implications of introducing incentives P15 identify available resources for incentives and potential funding bodies </w:t>
      </w:r>
    </w:p>
    <w:p>
      <w:pPr/>
      <w:r>
        <w:rPr>
          <w:lang w:val="en-GB"/>
        </w:rPr>
        <w:br/>
      </w:r>
    </w:p>
    <w:p>
      <w:pPr/>
      <w:r>
        <w:rPr>
          <w:lang w:val="en-GB"/>
        </w:rPr>
        <w:t>P16 prioritise incentive requirements accurately having regard to priorities for the historic environment, time constraints and availability of resources </w:t>
      </w:r>
    </w:p>
    <w:p>
      <w:pPr/>
      <w:r>
        <w:rPr>
          <w:lang w:val="en-GB"/>
        </w:rPr>
        <w:br/>
      </w:r>
    </w:p>
    <w:p>
      <w:pPr/>
      <w:r>
        <w:rPr>
          <w:lang w:val="en-GB"/>
        </w:rPr>
        <w:t>P17 ensure that bids for resources which are sufficient to meet prioritised incentive requirements are made to funding bodies and justified</w:t>
      </w:r>
    </w:p>
    <w:p>
      <w:pPr/>
      <w:r>
        <w:rPr>
          <w:lang w:val="en-GB"/>
        </w:rPr>
        <w:br/>
      </w:r>
    </w:p>
    <w:p>
      <w:pPr/>
      <w:r>
        <w:rPr>
          <w:lang w:val="en-GB"/>
        </w:rPr>
        <w:t>P18 ensure that an appropriate audit system which is capable of identifying breaches of conditions and potential and actual fraud is developed, implemented and monitored </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5982e1c72f4598" /><Relationship Type="http://schemas.openxmlformats.org/officeDocument/2006/relationships/numbering" Target="/word/numbering.xml" Id="R8ee7fea015e74e8d" /><Relationship Type="http://schemas.openxmlformats.org/officeDocument/2006/relationships/settings" Target="/word/settings.xml" Id="Re7cf9f4b6c1d47d9" /><Relationship Type="http://schemas.openxmlformats.org/officeDocument/2006/relationships/image" Target="/word/media/5a51983c-f3e4-4c31-b218-aac334f95324.png" Id="Rf30a0c2061a84828" /></Relationships>
</file>