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6f61df5cb43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pross28</w:t>
            </w:r>
            <w:r>
              <w:rPr>
                <w:b/>
              </w:rPr>
              <w:br/>
            </w:r>
            <w:r>
              <w:rPr>
                <w:b/>
              </w:rPr>
              <w:t>Seam solid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bc3bddda0542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place seam positions in a manner that minimises the use of the solid surface sheets and accessory materials and that maximises product performance. It also covers seaming solid surfaces and ensuring that there are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examine plans and consider alternative options of designing</w:t>
      </w:r>
    </w:p>
    <w:p>
      <w:pPr>
        <w:numPr>
          <w:ilvl w:val="0"/>
          <w:numId w:val="1"/>
        </w:numPr>
      </w:pPr>
      <w:r>
        <w:t>installations to meet specifications taking into consideration</w:t>
      </w:r>
    </w:p>
    <w:p>
      <w:pPr>
        <w:numPr>
          <w:ilvl w:val="0"/>
          <w:numId w:val="1"/>
        </w:numPr>
      </w:pPr>
      <w:r>
        <w:t>• hob and/or heat emitting appliances</w:t>
      </w:r>
    </w:p>
    <w:p>
      <w:pPr>
        <w:numPr>
          <w:ilvl w:val="0"/>
          <w:numId w:val="1"/>
        </w:numPr>
      </w:pPr>
      <w:r>
        <w:t>• dishwashers</w:t>
      </w:r>
    </w:p>
    <w:p>
      <w:pPr>
        <w:numPr>
          <w:ilvl w:val="0"/>
          <w:numId w:val="1"/>
        </w:numPr>
      </w:pPr>
      <w:r>
        <w:t>• internal corners</w:t>
      </w:r>
    </w:p>
    <w:p>
      <w:pPr>
        <w:numPr>
          <w:ilvl w:val="0"/>
          <w:numId w:val="1"/>
        </w:numPr>
      </w:pPr>
      <w:r>
        <w:t>• on-site seams and size of transportable parts</w:t>
      </w:r>
    </w:p>
    <w:p>
      <w:pPr>
        <w:numPr>
          <w:ilvl w:val="1"/>
          <w:numId w:val="1"/>
        </w:numPr>
      </w:pPr>
      <w:r>
        <w:t>dry-fit to ensure joints have been accurately cut and matched to</w:t>
      </w:r>
    </w:p>
    <w:p>
      <w:pPr>
        <w:numPr>
          <w:ilvl w:val="0"/>
          <w:numId w:val="1"/>
        </w:numPr>
      </w:pPr>
      <w:r>
        <w:t>meet specifications</w:t>
      </w:r>
    </w:p>
    <w:p>
      <w:pPr>
        <w:numPr>
          <w:ilvl w:val="1"/>
          <w:numId w:val="1"/>
        </w:numPr>
      </w:pPr>
      <w:r>
        <w:t>prepare seams following manufacturers' instructions</w:t>
      </w:r>
    </w:p>
    <w:p>
      <w:pPr>
        <w:numPr>
          <w:ilvl w:val="1"/>
          <w:numId w:val="1"/>
        </w:numPr>
      </w:pPr>
      <w:r>
        <w:t>apply adhesive following manufacturers' instructions</w:t>
      </w:r>
    </w:p>
    <w:p>
      <w:pPr>
        <w:numPr>
          <w:ilvl w:val="1"/>
          <w:numId w:val="1"/>
        </w:numPr>
      </w:pPr>
      <w:r>
        <w:t>pull and tighten seams following company procedures and</w:t>
      </w:r>
    </w:p>
    <w:p>
      <w:pPr>
        <w:numPr>
          <w:ilvl w:val="0"/>
          <w:numId w:val="1"/>
        </w:numPr>
      </w:pPr>
      <w:r>
        <w:t>manufacturers' instructions</w:t>
      </w:r>
    </w:p>
    <w:p>
      <w:pPr>
        <w:numPr>
          <w:ilvl w:val="1"/>
          <w:numId w:val="1"/>
        </w:numPr>
      </w:pPr>
      <w:r>
        <w:t>remove excess glue following manufacturers' instructions</w:t>
      </w:r>
    </w:p>
    <w:p>
      <w:pPr>
        <w:numPr>
          <w:ilvl w:val="1"/>
          <w:numId w:val="1"/>
        </w:numPr>
      </w:pPr>
      <w:r>
        <w:t>re-enforce seams to provide maximum strength following</w:t>
      </w:r>
    </w:p>
    <w:p>
      <w:pPr>
        <w:numPr>
          <w:ilvl w:val="0"/>
          <w:numId w:val="1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the 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can occur</w:t>
      </w:r>
    </w:p>
    <w:p>
      <w:pPr>
        <w:numPr>
          <w:ilvl w:val="1"/>
          <w:numId w:val="2"/>
        </w:numPr>
      </w:pPr>
      <w:r>
        <w:t>why it is important to examine plans and consider alternative</w:t>
      </w:r>
    </w:p>
    <w:p>
      <w:pPr>
        <w:numPr>
          <w:ilvl w:val="0"/>
          <w:numId w:val="2"/>
        </w:numPr>
      </w:pPr>
      <w:r>
        <w:t>options</w:t>
      </w:r>
    </w:p>
    <w:p>
      <w:pPr>
        <w:numPr>
          <w:ilvl w:val="1"/>
          <w:numId w:val="2"/>
        </w:numPr>
      </w:pPr>
      <w:r>
        <w:t>why seams need to be placed either perpendicular or parallel to</w:t>
      </w:r>
    </w:p>
    <w:p>
      <w:pPr>
        <w:numPr>
          <w:ilvl w:val="0"/>
          <w:numId w:val="2"/>
        </w:numPr>
      </w:pPr>
      <w:r>
        <w:t>length of sheets</w:t>
      </w:r>
    </w:p>
    <w:p>
      <w:pPr>
        <w:numPr>
          <w:ilvl w:val="1"/>
          <w:numId w:val="2"/>
        </w:numPr>
      </w:pPr>
      <w:r>
        <w:t>why you need to consider the position of:</w:t>
      </w:r>
    </w:p>
    <w:p>
      <w:pPr>
        <w:numPr>
          <w:ilvl w:val="0"/>
          <w:numId w:val="2"/>
        </w:numPr>
      </w:pPr>
      <w:r>
        <w:t>• hob and/or heat emitting appliances</w:t>
      </w:r>
    </w:p>
    <w:p>
      <w:pPr>
        <w:numPr>
          <w:ilvl w:val="0"/>
          <w:numId w:val="2"/>
        </w:numPr>
      </w:pPr>
      <w:r>
        <w:t>• dishwashers</w:t>
      </w:r>
    </w:p>
    <w:p>
      <w:pPr>
        <w:numPr>
          <w:ilvl w:val="0"/>
          <w:numId w:val="2"/>
        </w:numPr>
      </w:pPr>
      <w:r>
        <w:t>• internal corners</w:t>
      </w:r>
    </w:p>
    <w:p>
      <w:pPr>
        <w:numPr>
          <w:ilvl w:val="0"/>
          <w:numId w:val="2"/>
        </w:numPr>
      </w:pPr>
      <w:r>
        <w:t>• on-site seams and size of transportable parts</w:t>
      </w:r>
    </w:p>
    <w:p>
      <w:pPr>
        <w:numPr>
          <w:ilvl w:val="1"/>
          <w:numId w:val="2"/>
        </w:numPr>
      </w:pPr>
      <w:r>
        <w:t>importance of dry-fitting</w:t>
      </w:r>
    </w:p>
    <w:p>
      <w:pPr>
        <w:numPr>
          <w:ilvl w:val="1"/>
          <w:numId w:val="2"/>
        </w:numPr>
      </w:pPr>
      <w:r>
        <w:t>importance of following manufacturers' instructions when seaming</w:t>
      </w:r>
    </w:p>
    <w:p>
      <w:pPr>
        <w:numPr>
          <w:ilvl w:val="0"/>
          <w:numId w:val="2"/>
        </w:numPr>
      </w:pPr>
      <w:r>
        <w:t>solid surfaces</w:t>
      </w:r>
    </w:p>
    <w:p>
      <w:pPr>
        <w:numPr>
          <w:ilvl w:val="1"/>
          <w:numId w:val="2"/>
        </w:numPr>
      </w:pPr>
      <w:r>
        <w:t>how to ensure inconspicuous seams</w:t>
      </w:r>
    </w:p>
    <w:p>
      <w:pPr>
        <w:numPr>
          <w:ilvl w:val="1"/>
          <w:numId w:val="2"/>
        </w:numPr>
      </w:pPr>
      <w:r>
        <w:t>how to re-enforce seams to provide maximum strength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pross28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Solid Surface Fabrication, Installation and Templating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Solid; Surfaces; Seam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AE3C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9A59D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c700754e6d44a3" /><Relationship Type="http://schemas.openxmlformats.org/officeDocument/2006/relationships/numbering" Target="/word/numbering.xml" Id="R7e20f982abd543fd" /><Relationship Type="http://schemas.openxmlformats.org/officeDocument/2006/relationships/settings" Target="/word/settings.xml" Id="R53674b53018646f9" /><Relationship Type="http://schemas.openxmlformats.org/officeDocument/2006/relationships/image" Target="/word/media/eba113f3-0a6a-4e6f-a5a0-7cc25bcd7767.png" Id="R72bc3bddda054223" /></Relationships>
</file>