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d7f42b197db4a9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PROFD5</w:t>
            </w:r>
            <w:r>
              <w:rPr>
                <w:b/>
              </w:rPr>
              <w:br/>
            </w:r>
            <w:r>
              <w:rPr>
                <w:b/>
              </w:rPr>
              <w:t>Consult on and present designs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2fca13e125b478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presenting design solutions to clients in a way that they can understand and discussing and agreeing any amendments to be made. It may occur many times and at various stages through the design process. Clients may be individuals, organisations or departments either inside or outside the organisation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key ideas in designs and appropriate ways to present</w:t>
      </w:r>
    </w:p>
    <w:p>
      <w:pPr/>
      <w:r>
        <w:rPr>
          <w:lang w:val="en-GB"/>
        </w:rPr>
        <w:br/>
      </w:r>
    </w:p>
    <w:p>
      <w:pPr/>
      <w:r>
        <w:rPr>
          <w:lang w:val="en-GB"/>
        </w:rPr>
        <w:t>them</w:t>
      </w:r>
    </w:p>
    <w:p>
      <w:pPr>
        <w:numPr>
          <w:ilvl w:val="0"/>
          <w:numId w:val="2"/>
        </w:numPr>
      </w:pPr>
      <w:r>
        <w:t>produce visuals that clearly demonstrate how designs meet the</w:t>
      </w:r>
    </w:p>
    <w:p>
      <w:pPr/>
      <w:r>
        <w:rPr>
          <w:lang w:val="en-GB"/>
        </w:rPr>
        <w:br/>
      </w:r>
    </w:p>
    <w:p>
      <w:pPr/>
      <w:r>
        <w:rPr>
          <w:lang w:val="en-GB"/>
        </w:rPr>
        <w:t>strength, aesthetics, cost and other relevant requirements of the</w:t>
      </w:r>
    </w:p>
    <w:p>
      <w:pPr/>
      <w:r>
        <w:rPr>
          <w:lang w:val="en-GB"/>
        </w:rPr>
        <w:t>brief</w:t>
      </w:r>
    </w:p>
    <w:p>
      <w:pPr>
        <w:numPr>
          <w:ilvl w:val="0"/>
          <w:numId w:val="3"/>
        </w:numPr>
      </w:pPr>
      <w:r>
        <w:t>research and prepare supporting information needed to</w:t>
      </w:r>
    </w:p>
    <w:p>
      <w:pPr/>
      <w:r>
        <w:rPr>
          <w:lang w:val="en-GB"/>
        </w:rPr>
        <w:br/>
      </w:r>
    </w:p>
    <w:p>
      <w:pPr/>
      <w:r>
        <w:rPr>
          <w:lang w:val="en-GB"/>
        </w:rPr>
        <w:t>communicate design features and realisation options in a clear</w:t>
      </w:r>
    </w:p>
    <w:p>
      <w:pPr/>
      <w:r>
        <w:rPr>
          <w:lang w:val="en-GB"/>
        </w:rPr>
        <w:t>and accurate way</w:t>
      </w:r>
    </w:p>
    <w:p>
      <w:pPr>
        <w:numPr>
          <w:ilvl w:val="0"/>
          <w:numId w:val="4"/>
        </w:numPr>
      </w:pPr>
      <w:r>
        <w:t>prepare visuals and supporting information in appropriate formats</w:t>
      </w:r>
    </w:p>
    <w:p>
      <w:pPr/>
      <w:r>
        <w:rPr>
          <w:lang w:val="en-GB"/>
        </w:rPr>
        <w:br/>
      </w:r>
    </w:p>
    <w:p>
      <w:pPr/>
      <w:r>
        <w:rPr>
          <w:lang w:val="en-GB"/>
        </w:rPr>
        <w:t>for clients and within the limits of time and budget</w:t>
      </w:r>
    </w:p>
    <w:p>
      <w:pPr>
        <w:numPr>
          <w:ilvl w:val="0"/>
          <w:numId w:val="5"/>
        </w:numPr>
      </w:pPr>
      <w:r>
        <w:t>present design options by using suitable visuals and providing</w:t>
      </w:r>
    </w:p>
    <w:p>
      <w:pPr/>
      <w:r>
        <w:rPr>
          <w:lang w:val="en-GB"/>
        </w:rPr>
        <w:br/>
      </w:r>
    </w:p>
    <w:p>
      <w:pPr/>
      <w:r>
        <w:rPr>
          <w:lang w:val="en-GB"/>
        </w:rPr>
        <w:t>additional information where requested</w:t>
      </w:r>
    </w:p>
    <w:p>
      <w:pPr>
        <w:numPr>
          <w:ilvl w:val="0"/>
          <w:numId w:val="6"/>
        </w:numPr>
      </w:pPr>
      <w:r>
        <w:t>encourage clients and others involved to seek clarification and</w:t>
      </w:r>
    </w:p>
    <w:p>
      <w:pPr/>
      <w:r>
        <w:rPr>
          <w:lang w:val="en-GB"/>
        </w:rPr>
        <w:br/>
      </w:r>
    </w:p>
    <w:p>
      <w:pPr/>
      <w:r>
        <w:rPr>
          <w:lang w:val="en-GB"/>
        </w:rPr>
        <w:t>make comments and suggestions at appropriate stages</w:t>
      </w:r>
    </w:p>
    <w:p>
      <w:pPr>
        <w:numPr>
          <w:ilvl w:val="0"/>
          <w:numId w:val="7"/>
        </w:numPr>
      </w:pPr>
      <w:r>
        <w:t>maintain a positive attitude when confronted by changing</w:t>
      </w:r>
    </w:p>
    <w:p>
      <w:pPr/>
      <w:r>
        <w:rPr>
          <w:lang w:val="en-GB"/>
        </w:rPr>
        <w:br/>
      </w:r>
    </w:p>
    <w:p>
      <w:pPr/>
      <w:r>
        <w:rPr>
          <w:lang w:val="en-GB"/>
        </w:rPr>
        <w:t>requirements and discuss viable alternatives</w:t>
      </w:r>
    </w:p>
    <w:p>
      <w:pPr>
        <w:numPr>
          <w:ilvl w:val="0"/>
          <w:numId w:val="8"/>
        </w:numPr>
      </w:pPr>
      <w:r>
        <w:t>check clients understand the implications of any amendments</w:t>
      </w:r>
    </w:p>
    <w:p>
      <w:pPr>
        <w:numPr>
          <w:ilvl w:val="0"/>
          <w:numId w:val="8"/>
        </w:numPr>
      </w:pPr>
      <w:r>
        <w:t>keep accurate records of the results meetings and any agreed</w:t>
      </w:r>
    </w:p>
    <w:p>
      <w:pPr/>
      <w:r>
        <w:rPr>
          <w:lang w:val="en-GB"/>
        </w:rPr>
        <w:br/>
      </w:r>
    </w:p>
    <w:p>
      <w:pPr/>
      <w:r>
        <w:rPr>
          <w:lang w:val="en-GB"/>
        </w:rPr>
        <w:t>amendments or variations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9"/>
        </w:numPr>
      </w:pPr>
      <w:r>
        <w:t>details of design briefs and design objectives</w:t>
      </w:r>
    </w:p>
    <w:p>
      <w:pPr>
        <w:numPr>
          <w:ilvl w:val="0"/>
          <w:numId w:val="9"/>
        </w:numPr>
      </w:pPr>
      <w:r>
        <w:t>how to prepare and present visual interpretations of designs by</w:t>
      </w:r>
    </w:p>
    <w:p>
      <w:pPr/>
      <w:r>
        <w:rPr>
          <w:lang w:val="en-GB"/>
        </w:rPr>
        <w:br/>
      </w:r>
    </w:p>
    <w:p>
      <w:pPr/>
      <w:r>
        <w:rPr>
          <w:lang w:val="en-GB"/>
        </w:rPr>
        <w:t>computer or by hand to professional standards</w:t>
      </w:r>
    </w:p>
    <w:p>
      <w:pPr>
        <w:numPr>
          <w:ilvl w:val="0"/>
          <w:numId w:val="10"/>
        </w:numPr>
      </w:pPr>
      <w:r>
        <w:t>how drawings, diagrams, collages or collections of samples are</w:t>
      </w:r>
    </w:p>
    <w:p>
      <w:pPr/>
      <w:r>
        <w:rPr>
          <w:lang w:val="en-GB"/>
        </w:rPr>
        <w:br/>
      </w:r>
    </w:p>
    <w:p>
      <w:pPr/>
      <w:r>
        <w:rPr>
          <w:lang w:val="en-GB"/>
        </w:rPr>
        <w:t>used to illustrate finish and materials</w:t>
      </w:r>
    </w:p>
    <w:p>
      <w:pPr>
        <w:numPr>
          <w:ilvl w:val="0"/>
          <w:numId w:val="11"/>
        </w:numPr>
      </w:pPr>
      <w:r>
        <w:t>procedures to prepare and present written material in support of</w:t>
      </w:r>
    </w:p>
    <w:p>
      <w:pPr/>
      <w:r>
        <w:rPr>
          <w:lang w:val="en-GB"/>
        </w:rPr>
        <w:br/>
      </w:r>
    </w:p>
    <w:p>
      <w:pPr/>
      <w:r>
        <w:rPr>
          <w:lang w:val="en-GB"/>
        </w:rPr>
        <w:t>designs</w:t>
      </w:r>
    </w:p>
    <w:p>
      <w:pPr>
        <w:numPr>
          <w:ilvl w:val="0"/>
          <w:numId w:val="12"/>
        </w:numPr>
      </w:pPr>
      <w:r>
        <w:t>how to communicate design proposals visually and in writing to</w:t>
      </w:r>
    </w:p>
    <w:p>
      <w:pPr/>
      <w:r>
        <w:rPr>
          <w:lang w:val="en-GB"/>
        </w:rPr>
        <w:br/>
      </w:r>
    </w:p>
    <w:p>
      <w:pPr/>
      <w:r>
        <w:rPr>
          <w:lang w:val="en-GB"/>
        </w:rPr>
        <w:t>customers</w:t>
      </w:r>
    </w:p>
    <w:p>
      <w:pPr>
        <w:numPr>
          <w:ilvl w:val="0"/>
          <w:numId w:val="13"/>
        </w:numPr>
      </w:pPr>
      <w:r>
        <w:t>how to use design and presentation media, techniques and</w:t>
      </w:r>
    </w:p>
    <w:p>
      <w:pPr/>
      <w:r>
        <w:rPr>
          <w:lang w:val="en-GB"/>
        </w:rPr>
        <w:br/>
      </w:r>
    </w:p>
    <w:p>
      <w:pPr/>
      <w:r>
        <w:rPr>
          <w:lang w:val="en-GB"/>
        </w:rPr>
        <w:t>technology</w:t>
      </w:r>
    </w:p>
    <w:p>
      <w:pPr>
        <w:numPr>
          <w:ilvl w:val="0"/>
          <w:numId w:val="14"/>
        </w:numPr>
      </w:pPr>
      <w:r>
        <w:t>how designs and design products are used</w:t>
      </w:r>
    </w:p>
    <w:p>
      <w:pPr>
        <w:numPr>
          <w:ilvl w:val="0"/>
          <w:numId w:val="14"/>
        </w:numPr>
      </w:pPr>
      <w:r>
        <w:t>how final designs are realised, produced, installed or replicated</w:t>
      </w:r>
    </w:p>
    <w:p>
      <w:pPr>
        <w:numPr>
          <w:ilvl w:val="0"/>
          <w:numId w:val="14"/>
        </w:numPr>
      </w:pPr>
      <w:r>
        <w:t>how to prepare and present written material in support of designs</w:t>
      </w:r>
    </w:p>
    <w:p>
      <w:pPr>
        <w:numPr>
          <w:ilvl w:val="0"/>
          <w:numId w:val="14"/>
        </w:numPr>
      </w:pPr>
      <w:r>
        <w:t>procedures to use presentation techniques to communicate</w:t>
      </w:r>
    </w:p>
    <w:p>
      <w:pPr/>
      <w:r>
        <w:rPr>
          <w:lang w:val="en-GB"/>
        </w:rPr>
        <w:br/>
      </w:r>
    </w:p>
    <w:p>
      <w:pPr/>
      <w:r>
        <w:rPr>
          <w:lang w:val="en-GB"/>
        </w:rPr>
        <w:t>design options visually, in writing and orally to customers</w:t>
      </w:r>
    </w:p>
    <w:p>
      <w:pPr>
        <w:numPr>
          <w:ilvl w:val="0"/>
          <w:numId w:val="15"/>
        </w:numPr>
      </w:pPr>
      <w:r>
        <w:t>how to present arguments in support of design options</w:t>
      </w:r>
    </w:p>
    <w:p>
      <w:pPr>
        <w:numPr>
          <w:ilvl w:val="0"/>
          <w:numId w:val="15"/>
        </w:numPr>
      </w:pPr>
      <w:r>
        <w:t>presentation context, roles and responsibilities</w:t>
      </w:r>
    </w:p>
    <w:p>
      <w:pPr>
        <w:numPr>
          <w:ilvl w:val="0"/>
          <w:numId w:val="15"/>
        </w:numPr>
      </w:pPr>
      <w:r>
        <w:t>benefits and disadvantages of available presentation formats</w:t>
      </w:r>
    </w:p>
    <w:p>
      <w:pPr>
        <w:numPr>
          <w:ilvl w:val="0"/>
          <w:numId w:val="15"/>
        </w:numPr>
      </w:pPr>
      <w:r>
        <w:t>recording techniques and why it is important that records are kept</w:t>
      </w:r>
    </w:p>
    <w:p>
      <w:pPr>
        <w:numPr>
          <w:ilvl w:val="0"/>
          <w:numId w:val="15"/>
        </w:numPr>
      </w:pPr>
      <w:r>
        <w:t>communication methods and how to use them effectively to reach</w:t>
      </w:r>
    </w:p>
    <w:p>
      <w:pPr/>
      <w:r>
        <w:rPr>
          <w:lang w:val="en-GB"/>
        </w:rPr>
        <w:br/>
      </w:r>
    </w:p>
    <w:p>
      <w:pPr/>
      <w:r>
        <w:rPr>
          <w:lang w:val="en-GB"/>
        </w:rPr>
        <w:t>agreement</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Proskills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profd5</w:t>
      </w:r>
      <w:r>
        <w:rPr>
          <w:lang w:val="en-GB"/>
        </w:rPr>
        <w:br/>
      </w:r>
    </w:p>
    <w:p>
      <w:pPr/>
      <w:r>
        <w:rPr>
          <w:lang w:val="en-GB"/>
          <w:b/>
        </w:rPr>
        <w:t>Relevant Occupations</w:t>
      </w:r>
    </w:p>
    <w:p>
      <w:pPr/>
      <w:r>
        <w:rPr>
          <w:lang w:val="en-GB"/>
        </w:rPr>
        <w:t>Furniture Makers and Other Craft Woodworkers</w:t>
      </w:r>
      <w:r>
        <w:rPr>
          <w:lang w:val="en-GB"/>
        </w:rPr>
        <w:br/>
      </w:r>
    </w:p>
    <w:p>
      <w:pPr/>
      <w:r>
        <w:rPr>
          <w:lang w:val="en-GB"/>
          <w:b/>
        </w:rPr>
        <w:t>Suite</w:t>
      </w:r>
    </w:p>
    <w:p>
      <w:pPr/>
      <w:r>
        <w:rPr>
          <w:lang w:val="en-GB"/>
        </w:rPr>
        <w:t>Fitted Furniture Installation</w:t>
      </w:r>
      <w:r>
        <w:rPr>
          <w:lang w:val="en-GB"/>
        </w:rPr>
        <w:br/>
      </w:r>
    </w:p>
    <w:p>
      <w:pPr/>
      <w:r>
        <w:rPr>
          <w:lang w:val="en-GB"/>
          <w:b/>
        </w:rPr>
        <w:t>Keywords</w:t>
      </w:r>
    </w:p>
    <w:p>
      <w:pPr/>
      <w:r>
        <w:rPr>
          <w:lang w:val="en-GB"/>
        </w:rPr>
        <w:t>Fitted; Furniture; Consult; Present; Designs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B2BBF9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1731E9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CF8F0C5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F37DD2E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92B5063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30678F1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CD80D84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431A761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1629912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605806F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1847F94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713BA0D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26DC69C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ACE3CE0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4">
    <w:nsid w:val="21A124E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 w:numId="15">
    <w:abstractNumId w:val="1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a191eb553f24820" /><Relationship Type="http://schemas.openxmlformats.org/officeDocument/2006/relationships/numbering" Target="/word/numbering.xml" Id="R21c8318210c84cdd" /><Relationship Type="http://schemas.openxmlformats.org/officeDocument/2006/relationships/settings" Target="/word/settings.xml" Id="R8f556594109a4059" /><Relationship Type="http://schemas.openxmlformats.org/officeDocument/2006/relationships/image" Target="/word/media/ce3d79d8-92a3-4d92-8e9f-bf64c3c6be3c.png" Id="Re2fca13e125b478f" /></Relationships>
</file>