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6ab82bd6e3a446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LANGWM5</w:t>
            </w:r>
            <w:r>
              <w:rPr>
                <w:b/>
              </w:rPr>
              <w:br/>
            </w:r>
            <w:r>
              <w:rPr>
                <w:b/>
              </w:rPr>
              <w:t xml:space="preserve">Develop a game and wildlife habitat management plan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e29ea7758ff4b7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br/>
      </w:r>
    </w:p>
    <w:p>
      <w:pPr/>
      <w:r>
        <w:rPr>
          <w:lang w:val="en-GB"/>
        </w:rPr>
        <w:t>This standard outlines the competencies required by individuals who are responsible for developing a habitat management plan for a wildlife management area to support game populations. It has been developed so that it can be applied to any wildlife management area. </w:t>
      </w:r>
    </w:p>
    <w:p>
      <w:pPr/>
      <w:r>
        <w:rPr>
          <w:lang w:val="en-GB"/>
        </w:rPr>
        <w:br/>
      </w:r>
    </w:p>
    <w:p>
      <w:pPr/>
      <w:r>
        <w:rPr>
          <w:lang w:val="en-GB"/>
        </w:rPr>
        <w:t>This standard is for those who work in game and wildlife conservation and who are responsible for determining the habitat characteristics for a wildlife management area and establishing habitat management objectives.</w:t>
      </w:r>
    </w:p>
    <w:p>
      <w:pPr/>
      <w:r>
        <w:rPr>
          <w:lang w:val="en-GB"/>
        </w:rPr>
        <w:br/>
      </w:r>
    </w:p>
    <w:p>
      <w:pPr/>
      <w:r>
        <w:rPr>
          <w:lang w:val="en-GB"/>
        </w:rPr>
        <w:t>When carrying out your work you must consider the impact it will have on the environment, and work towards preserving and improving habitat and biodiversity, and responding to and mitigating the effects of climate change.</w:t>
      </w:r>
    </w:p>
    <w:p>
      <w:pPr/>
      <w:r>
        <w:rPr>
          <w:lang w:val="en-GB"/>
        </w:rPr>
        <w:br/>
      </w:r>
    </w:p>
    <w:p>
      <w:pPr/>
      <w:r>
        <w:rPr>
          <w:lang w:val="en-GB"/>
        </w:rPr>
        <w:t>For you to fully understand the content of the standard, and the activities it describes, it is important that you are able to understand the terms used within the standard. See the Glossary for some definitions that should help you with this.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Designations could include: </w:t>
      </w:r>
    </w:p>
    <w:p>
      <w:pPr/>
      <w:r>
        <w:rPr>
          <w:lang w:val="en-GB"/>
        </w:rPr>
        <w:br/>
      </w:r>
    </w:p>
    <w:p>
      <w:pPr/>
      <w:r>
        <w:rPr>
          <w:lang w:val="en-GB"/>
        </w:rPr>
        <w:t>•</w:t>
      </w:r>
    </w:p>
    <w:p>
      <w:pPr/>
      <w:r>
        <w:rPr>
          <w:lang w:val="en-GB"/>
        </w:rPr>
        <w:t xml:space="preserve">‍ </w:t>
      </w:r>
    </w:p>
    <w:p>
      <w:pPr/>
      <w:r>
        <w:rPr>
          <w:lang w:val="en-GB"/>
        </w:rPr>
        <w:t>National Park</w:t>
      </w:r>
    </w:p>
    <w:p>
      <w:pPr/>
      <w:r>
        <w:rPr>
          <w:lang w:val="en-GB"/>
        </w:rPr>
        <w:t>•</w:t>
      </w:r>
    </w:p>
    <w:p>
      <w:pPr/>
      <w:r>
        <w:rPr>
          <w:lang w:val="en-GB"/>
        </w:rPr>
        <w:t xml:space="preserve">‍ </w:t>
      </w:r>
    </w:p>
    <w:p>
      <w:pPr/>
      <w:r>
        <w:rPr>
          <w:lang w:val="en-GB"/>
        </w:rPr>
        <w:t>Sites of Special Scientific Interest (SSSI)</w:t>
      </w:r>
    </w:p>
    <w:p>
      <w:pPr/>
      <w:r>
        <w:rPr>
          <w:lang w:val="en-GB"/>
        </w:rPr>
        <w:t>•</w:t>
      </w:r>
    </w:p>
    <w:p>
      <w:pPr/>
      <w:r>
        <w:rPr>
          <w:lang w:val="en-GB"/>
        </w:rPr>
        <w:t xml:space="preserve">‍ </w:t>
      </w:r>
    </w:p>
    <w:p>
      <w:pPr/>
      <w:r>
        <w:rPr>
          <w:lang w:val="en-GB"/>
        </w:rPr>
        <w:t>Special Areas of Conservation (SACs)</w:t>
      </w:r>
    </w:p>
    <w:p>
      <w:pPr/>
      <w:r>
        <w:rPr>
          <w:lang w:val="en-GB"/>
        </w:rPr>
        <w:t>•</w:t>
      </w:r>
    </w:p>
    <w:p>
      <w:pPr/>
      <w:r>
        <w:rPr>
          <w:lang w:val="en-GB"/>
        </w:rPr>
        <w:t xml:space="preserve">‍ </w:t>
      </w:r>
    </w:p>
    <w:p>
      <w:pPr/>
      <w:r>
        <w:rPr>
          <w:lang w:val="en-GB"/>
        </w:rPr>
        <w:t>Special Protection Areas (SPAs)</w:t>
      </w:r>
    </w:p>
    <w:p>
      <w:pPr/>
      <w:r>
        <w:rPr>
          <w:lang w:val="en-GB"/>
        </w:rPr>
        <w:t>•</w:t>
      </w:r>
    </w:p>
    <w:p>
      <w:pPr/>
      <w:r>
        <w:rPr>
          <w:lang w:val="en-GB"/>
        </w:rPr>
        <w:t xml:space="preserve">‍ </w:t>
      </w:r>
    </w:p>
    <w:p>
      <w:pPr/>
      <w:r>
        <w:rPr>
          <w:lang w:val="en-GB"/>
        </w:rPr>
        <w:t>RAMSAR</w:t>
      </w:r>
    </w:p>
    <w:p>
      <w:pPr/>
      <w:r>
        <w:rPr>
          <w:lang w:val="en-GB"/>
        </w:rPr>
        <w:t>•</w:t>
      </w:r>
    </w:p>
    <w:p>
      <w:pPr/>
      <w:r>
        <w:rPr>
          <w:lang w:val="en-GB"/>
        </w:rPr>
        <w:t xml:space="preserve">‍ </w:t>
      </w:r>
    </w:p>
    <w:p>
      <w:pPr/>
      <w:r>
        <w:rPr>
          <w:lang w:val="en-GB"/>
        </w:rPr>
        <w:t>Area of Outstanding Natural Beauty (AONB)</w:t>
      </w:r>
    </w:p>
    <w:p>
      <w:pPr/>
      <w:r>
        <w:rPr>
          <w:lang w:val="en-GB"/>
        </w:rPr>
        <w:t>•</w:t>
      </w:r>
    </w:p>
    <w:p>
      <w:pPr/>
      <w:r>
        <w:rPr>
          <w:lang w:val="en-GB"/>
        </w:rPr>
        <w:t xml:space="preserve">‍ </w:t>
      </w:r>
    </w:p>
    <w:p>
      <w:pPr/>
      <w:r>
        <w:rPr>
          <w:lang w:val="en-GB"/>
        </w:rPr>
        <w:t>World Heritage Site (WHS)</w:t>
      </w:r>
    </w:p>
    <w:p>
      <w:pPr/>
      <w:r>
        <w:rPr>
          <w:lang w:val="en-GB"/>
        </w:rPr>
        <w:t>•</w:t>
      </w:r>
    </w:p>
    <w:p>
      <w:pPr/>
      <w:r>
        <w:rPr>
          <w:lang w:val="en-GB"/>
        </w:rPr>
        <w:t xml:space="preserve">‍ </w:t>
      </w:r>
    </w:p>
    <w:p>
      <w:pPr/>
      <w:r>
        <w:rPr>
          <w:lang w:val="en-GB"/>
        </w:rPr>
        <w:t>Archaeological site</w:t>
      </w:r>
    </w:p>
    <w:p>
      <w:pPr/>
      <w:r>
        <w:rPr>
          <w:lang w:val="en-GB"/>
        </w:rPr>
        <w:t>•</w:t>
      </w:r>
    </w:p>
    <w:p>
      <w:pPr/>
      <w:r>
        <w:rPr>
          <w:lang w:val="en-GB"/>
        </w:rPr>
        <w:t xml:space="preserve">‍ </w:t>
      </w:r>
    </w:p>
    <w:p>
      <w:pPr/>
      <w:r>
        <w:rPr>
          <w:lang w:val="en-GB"/>
        </w:rPr>
        <w:t>National Trust</w:t>
      </w:r>
    </w:p>
    <w:p>
      <w:pPr/>
      <w:r>
        <w:rPr>
          <w:lang w:val="en-GB"/>
        </w:rPr>
        <w:t>•</w:t>
      </w:r>
    </w:p>
    <w:p>
      <w:pPr/>
      <w:r>
        <w:rPr>
          <w:lang w:val="en-GB"/>
        </w:rPr>
        <w:t xml:space="preserve">‍ </w:t>
      </w:r>
    </w:p>
    <w:p>
      <w:pPr/>
      <w:r>
        <w:rPr>
          <w:lang w:val="en-GB"/>
        </w:rPr>
        <w:t>Nitrogen Vulnerable Zone (NVZ)</w:t>
      </w:r>
    </w:p>
    <w:p>
      <w:pPr/>
      <w:r>
        <w:rPr>
          <w:lang w:val="en-GB"/>
        </w:rPr>
        <w:t>•</w:t>
      </w:r>
    </w:p>
    <w:p>
      <w:pPr/>
      <w:r>
        <w:rPr>
          <w:lang w:val="en-GB"/>
        </w:rPr>
        <w:t xml:space="preserve">‍ </w:t>
      </w:r>
    </w:p>
    <w:p>
      <w:pPr/>
      <w:r>
        <w:rPr>
          <w:lang w:val="en-GB"/>
        </w:rPr>
        <w:t>Drinking Water Safeguard Zones</w:t>
      </w:r>
    </w:p>
    <w:p>
      <w:pPr/>
      <w:r>
        <w:rPr>
          <w:lang w:val="en-GB"/>
        </w:rPr>
        <w:t>•</w:t>
      </w:r>
    </w:p>
    <w:p>
      <w:pPr/>
      <w:r>
        <w:rPr>
          <w:lang w:val="en-GB"/>
        </w:rPr>
        <w:t xml:space="preserve">‍ </w:t>
      </w:r>
    </w:p>
    <w:p>
      <w:pPr/>
      <w:r>
        <w:rPr>
          <w:lang w:val="en-GB"/>
        </w:rPr>
        <w:t>Scheduled Monuments (SMs)</w:t>
      </w:r>
    </w:p>
    <w:p>
      <w:pPr/>
      <w:r>
        <w:rPr>
          <w:lang w:val="en-GB"/>
        </w:rPr>
        <w:t>•</w:t>
      </w:r>
    </w:p>
    <w:p>
      <w:pPr/>
      <w:r>
        <w:rPr>
          <w:lang w:val="en-GB"/>
        </w:rPr>
        <w:t xml:space="preserve">‍ </w:t>
      </w:r>
    </w:p>
    <w:p>
      <w:pPr/>
      <w:r>
        <w:rPr>
          <w:lang w:val="en-GB"/>
        </w:rPr>
        <w:t>Listed Buildings (LBs)</w:t>
      </w:r>
    </w:p>
    <w:p>
      <w:pPr/>
      <w:r>
        <w:rPr>
          <w:lang w:val="en-GB"/>
        </w:rPr>
        <w:t>•</w:t>
      </w:r>
    </w:p>
    <w:p>
      <w:pPr/>
      <w:r>
        <w:rPr>
          <w:lang w:val="en-GB"/>
        </w:rPr>
        <w:t xml:space="preserve">‍ </w:t>
      </w:r>
    </w:p>
    <w:p>
      <w:pPr/>
      <w:r>
        <w:rPr>
          <w:lang w:val="en-GB"/>
        </w:rPr>
        <w:t>Registered Parks and Gardens (RPGs)</w:t>
      </w:r>
    </w:p>
    <w:p>
      <w:pPr/>
      <w:r>
        <w:rPr>
          <w:lang w:val="en-GB"/>
        </w:rPr>
        <w:t>•</w:t>
      </w:r>
    </w:p>
    <w:p>
      <w:pPr/>
      <w:r>
        <w:rPr>
          <w:lang w:val="en-GB"/>
        </w:rPr>
        <w:t xml:space="preserve">‍ </w:t>
      </w:r>
    </w:p>
    <w:p>
      <w:pPr/>
      <w:r>
        <w:rPr>
          <w:lang w:val="en-GB"/>
        </w:rPr>
        <w:t>Registered Battlefields (RBs) </w:t>
      </w:r>
    </w:p>
    <w:p>
      <w:pPr/>
      <w:r>
        <w:rPr>
          <w:lang w:val="en-GB"/>
        </w:rPr>
        <w:t>•</w:t>
      </w:r>
    </w:p>
    <w:p>
      <w:pPr/>
      <w:r>
        <w:rPr>
          <w:lang w:val="en-GB"/>
        </w:rPr>
        <w:t xml:space="preserve">‍ </w:t>
      </w:r>
    </w:p>
    <w:p>
      <w:pPr/>
      <w:r>
        <w:rPr>
          <w:lang w:val="en-GB"/>
        </w:rPr>
        <w:t>Sites identified on the Historic Environment Record (HER).</w:t>
      </w:r>
    </w:p>
    <w:p>
      <w:pPr/>
      <w:r>
        <w:rPr>
          <w:lang w:val="en-GB"/>
        </w:rPr>
        <w:br/>
      </w:r>
    </w:p>
    <w:p>
      <w:pPr/>
      <w:r>
        <w:rPr>
          <w:lang w:val="en-GB"/>
        </w:rPr>
        <w:t>Game – any legal quarry species in the nation in which the shoot takes place. The legal restrictions for shooting “game” differs in each of the four UK nations and should be checked with the relevant national authority.</w:t>
      </w:r>
    </w:p>
    <w:p>
      <w:pPr/>
      <w:r>
        <w:rPr>
          <w:lang w:val="en-GB"/>
        </w:rPr>
        <w:br/>
      </w:r>
    </w:p>
    <w:p>
      <w:pPr/>
      <w:r>
        <w:rPr>
          <w:lang w:val="en-GB"/>
        </w:rPr>
        <w:t>National authority controlling shooting activities:</w:t>
      </w:r>
    </w:p>
    <w:p>
      <w:pPr/>
      <w:r>
        <w:rPr>
          <w:lang w:val="en-GB"/>
        </w:rPr>
        <w:t>•</w:t>
      </w:r>
    </w:p>
    <w:p>
      <w:pPr/>
      <w:r>
        <w:rPr>
          <w:lang w:val="en-GB"/>
        </w:rPr>
        <w:t xml:space="preserve">‍ </w:t>
      </w:r>
    </w:p>
    <w:p>
      <w:pPr/>
      <w:r>
        <w:rPr>
          <w:lang w:val="en-GB"/>
        </w:rPr>
        <w:t>England – DEFRA</w:t>
      </w:r>
    </w:p>
    <w:p>
      <w:pPr/>
      <w:r>
        <w:rPr>
          <w:lang w:val="en-GB"/>
        </w:rPr>
        <w:t>•</w:t>
      </w:r>
    </w:p>
    <w:p>
      <w:pPr/>
      <w:r>
        <w:rPr>
          <w:lang w:val="en-GB"/>
        </w:rPr>
        <w:t xml:space="preserve">‍ </w:t>
      </w:r>
    </w:p>
    <w:p>
      <w:pPr/>
      <w:r>
        <w:rPr>
          <w:lang w:val="en-GB"/>
        </w:rPr>
        <w:t>Northern Ireland – NI Environment Agency</w:t>
      </w:r>
    </w:p>
    <w:p>
      <w:pPr/>
      <w:r>
        <w:rPr>
          <w:lang w:val="en-GB"/>
        </w:rPr>
        <w:t>•</w:t>
      </w:r>
    </w:p>
    <w:p>
      <w:pPr/>
      <w:r>
        <w:rPr>
          <w:lang w:val="en-GB"/>
        </w:rPr>
        <w:t xml:space="preserve">‍ </w:t>
      </w:r>
    </w:p>
    <w:p>
      <w:pPr/>
      <w:r>
        <w:rPr>
          <w:lang w:val="en-GB"/>
        </w:rPr>
        <w:t>Scotland – NatureScot</w:t>
      </w:r>
    </w:p>
    <w:p>
      <w:pPr/>
      <w:r>
        <w:rPr>
          <w:lang w:val="en-GB"/>
        </w:rPr>
        <w:t>•</w:t>
      </w:r>
    </w:p>
    <w:p>
      <w:pPr/>
      <w:r>
        <w:rPr>
          <w:lang w:val="en-GB"/>
        </w:rPr>
        <w:t xml:space="preserve">‍ </w:t>
      </w:r>
    </w:p>
    <w:p>
      <w:pPr/>
      <w:r>
        <w:rPr>
          <w:lang w:val="en-GB"/>
        </w:rPr>
        <w:t>Wales – Natural Resources Wales</w:t>
      </w:r>
    </w:p>
    <w:p>
      <w:pPr/>
      <w:r>
        <w:rPr>
          <w:lang w:val="en-GB"/>
        </w:rPr>
        <w:br/>
      </w:r>
    </w:p>
    <w:p>
      <w:pPr/>
      <w:r>
        <w:rPr>
          <w:lang w:val="en-GB"/>
        </w:rPr>
        <w:t>Sector guidance could include:</w:t>
      </w:r>
    </w:p>
    <w:p>
      <w:pPr/>
      <w:r>
        <w:rPr>
          <w:lang w:val="en-GB"/>
        </w:rPr>
        <w:t>•</w:t>
      </w:r>
    </w:p>
    <w:p>
      <w:pPr/>
      <w:r>
        <w:rPr>
          <w:lang w:val="en-GB"/>
        </w:rPr>
        <w:t xml:space="preserve">‍ </w:t>
      </w:r>
    </w:p>
    <w:p>
      <w:pPr/>
      <w:r>
        <w:rPr>
          <w:lang w:val="en-GB"/>
        </w:rPr>
        <w:t>The Code of Good Shooting Practice</w:t>
      </w:r>
    </w:p>
    <w:p>
      <w:pPr/>
      <w:r>
        <w:rPr>
          <w:lang w:val="en-GB"/>
        </w:rPr>
        <w:t>•</w:t>
      </w:r>
    </w:p>
    <w:p>
      <w:pPr/>
      <w:r>
        <w:rPr>
          <w:lang w:val="en-GB"/>
        </w:rPr>
        <w:t xml:space="preserve">‍ </w:t>
      </w:r>
    </w:p>
    <w:p>
      <w:pPr/>
      <w:r>
        <w:rPr>
          <w:lang w:val="en-GB"/>
        </w:rPr>
        <w:t>Deer Initiative Best Practice Guides </w:t>
      </w:r>
    </w:p>
    <w:p>
      <w:pPr/>
      <w:r>
        <w:rPr>
          <w:lang w:val="en-GB"/>
        </w:rPr>
        <w:t>•</w:t>
      </w:r>
    </w:p>
    <w:p>
      <w:pPr/>
      <w:r>
        <w:rPr>
          <w:lang w:val="en-GB"/>
        </w:rPr>
        <w:t xml:space="preserve">‍ </w:t>
      </w:r>
    </w:p>
    <w:p>
      <w:pPr/>
      <w:r>
        <w:rPr>
          <w:lang w:val="en-GB"/>
        </w:rPr>
        <w:t>Scottish Wild Deer Best Practice Guides</w:t>
      </w:r>
    </w:p>
    <w:p>
      <w:pPr/>
      <w:r>
        <w:rPr>
          <w:lang w:val="en-GB"/>
        </w:rPr>
        <w:br/>
      </w:r>
    </w:p>
    <w:p>
      <w:pPr/>
      <w:r>
        <w:rPr>
          <w:lang w:val="en-GB"/>
        </w:rPr>
        <w:t>Wildlife management area</w:t>
      </w:r>
    </w:p>
    <w:p>
      <w:pPr/>
      <w:r>
        <w:rPr>
          <w:lang w:val="en-GB"/>
        </w:rPr>
        <w:t>Any area of land used for the provision of game-shooting activities</w:t>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LANGWM5</w:t>
      </w:r>
      <w:r>
        <w:rPr>
          <w:lang w:val="en-GB"/>
        </w:rPr>
        <w:br/>
      </w:r>
    </w:p>
    <w:p>
      <w:pPr/>
      <w:r>
        <w:rPr>
          <w:lang w:val="en-GB"/>
          <w:b/>
        </w:rPr>
        <w:t>Relevant Occupations</w:t>
      </w:r>
    </w:p>
    <w:p>
      <w:pPr/>
      <w:r>
        <w:rPr>
          <w:lang w:val="en-GB"/>
        </w:rPr>
        <w:t>Estates Manager, Game and Wildlife Manager</w:t>
      </w:r>
      <w:r>
        <w:rPr>
          <w:lang w:val="en-GB"/>
        </w:rPr>
        <w:br/>
      </w:r>
    </w:p>
    <w:p>
      <w:pPr/>
      <w:r>
        <w:rPr>
          <w:lang w:val="en-GB"/>
          <w:b/>
        </w:rPr>
        <w:t>Suite</w:t>
      </w:r>
    </w:p>
    <w:p>
      <w:pPr/>
      <w:r>
        <w:rPr>
          <w:lang w:val="en-GB"/>
        </w:rPr>
        <w:t>Game and Wildlife Management</w:t>
      </w:r>
      <w:r>
        <w:rPr>
          <w:lang w:val="en-GB"/>
        </w:rPr>
        <w:br/>
      </w:r>
    </w:p>
    <w:p>
      <w:pPr/>
      <w:r>
        <w:rPr>
          <w:lang w:val="en-GB"/>
          <w:b/>
        </w:rPr>
        <w:t>Keywords</w:t>
      </w:r>
    </w:p>
    <w:p>
      <w:pPr/>
      <w:r>
        <w:rPr>
          <w:lang w:val="en-GB"/>
        </w:rPr>
        <w:t xml:space="preserve">game; wildlife; management; planning; habitat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4c11ca62cf94702" /><Relationship Type="http://schemas.openxmlformats.org/officeDocument/2006/relationships/numbering" Target="/word/numbering.xml" Id="R7e1d4848aafc4296" /><Relationship Type="http://schemas.openxmlformats.org/officeDocument/2006/relationships/settings" Target="/word/settings.xml" Id="R8744028ef27a4e5b" /><Relationship Type="http://schemas.openxmlformats.org/officeDocument/2006/relationships/image" Target="/word/media/10b858b4-c082-49de-8391-c280dce4d015.png" Id="R1e29ea7758ff4b71" /></Relationships>
</file>