
<file path=[Content_Types].xml><?xml version="1.0" encoding="utf-8"?>
<Types xmlns="http://schemas.openxmlformats.org/package/2006/content-types">
  <Default Extension="xml" ContentType="application/vnd.openxmlformats-officedocument.wordprocessingml.document.main+xml"/>
  <Default Extension="rels" ContentType="application/vnd.openxmlformats-package.relationships+xml"/>
  <Default Extension="png" ContentType="image/png"/>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Types>
</file>

<file path=_rels/.rels>&#65279;<?xml version="1.0" encoding="utf-8"?><Relationships xmlns="http://schemas.openxmlformats.org/package/2006/relationships"><Relationship Type="http://schemas.openxmlformats.org/officeDocument/2006/relationships/officeDocument" Target="/word/document.xml" Id="R0481b6114a3740fd"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c="http://schemas.openxmlformats.org/drawingml/2006/chart">
  <w:body>
    <w:tbl>
      <w:tblPr>
        <w:tblStyle w:val="TableGrid"/>
        <w:tblW w:w="5000" w:type="auto"/>
        <w:tblLook w:val="04A0"/>
        <w:tblBorders>
          <w:left w:val="none" w:sz="2" w:space="0" w:color="FFFFFF"/>
          <w:right w:val="none" w:sz="2" w:space="0" w:color="FFFFFF"/>
          <w:top w:val="none" w:sz="2" w:space="0" w:color="FFFFFF"/>
          <w:bottom w:val="none" w:sz="2" w:space="0" w:color="FFFFFF"/>
          <w:insideH w:val="none" w:sz="2" w:space="0" w:color="FFFFFF"/>
          <w:insideV w:val="none" w:sz="2" w:space="0" w:color="FFFFFF"/>
        </w:tblBorders>
      </w:tblPr>
      <w:tblGrid>
        <w:gridCol w:w="4510"/>
        <w:gridCol w:w="4510"/>
      </w:tblGrid>
      <w:tr>
        <w:tc>
          <w:tcPr>
            <w:tcW w:w="10000" w:type="dxa"/>
          </w:tcPr>
          <w:p>
            <w:pPr/>
            <w:r>
              <w:rPr>
                <w:b/>
              </w:rPr>
              <w:t>LANFLR4</w:t>
            </w:r>
            <w:r>
              <w:rPr>
                <w:b/>
              </w:rPr>
              <w:br/>
            </w:r>
            <w:r>
              <w:rPr>
                <w:b/>
              </w:rPr>
              <w:t>Plan and construct diverse floral and planted designs for sale</w:t>
            </w:r>
            <w:r>
              <w:rPr>
                <w:b/>
              </w:rPr>
              <w:br/>
            </w:r>
          </w:p>
        </w:tc>
        <w:tc>
          <w:tcPr>
            <w:tcW w:w="4000" w:type="dxa"/>
          </w:tcPr>
          <w:p>
            <w:pPr>
              <w:jc w:val="right"/>
            </w:pPr>
            <w:r xmlns:w="http://schemas.openxmlformats.org/wordprocessingml/2006/main">
              <w:drawing>
                <wp:inline xmlns:wp="http://schemas.openxmlformats.org/drawingml/2006/wordprocessingDrawing" distT="0" distB="0" distL="0" distR="0">
                  <wp:extent cx="1358900" cy="736600"/>
                  <wp:effectExtent l="0" t="0" r="0" b="0"/>
                  <wp:docPr id="1" name=""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xmlns:r="http://schemas.openxmlformats.org/officeDocument/2006/relationships" r:embed="R9119c0554f2d439f"/>
                          <a:stretch>
                            <a:fillRect/>
                          </a:stretch>
                        </pic:blipFill>
                        <pic:spPr>
                          <a:xfrm>
                            <a:off x="0" y="0"/>
                            <a:ext cx="1358900" cy="736600"/>
                          </a:xfrm>
                          <a:prstGeom prst="rect">
                            <a:avLst/>
                          </a:prstGeom>
                        </pic:spPr>
                      </pic:pic>
                    </a:graphicData>
                  </a:graphic>
                </wp:inline>
              </w:drawing>
            </w:r>
          </w:p>
        </w:tc>
      </w:tr>
    </w:tbl>
    <w:p>
      <w:pPr/>
      <w:r>
        <w:rPr>
          <w:lang w:val="en-GB"/>
          <w:b/>
        </w:rPr>
        <w:t>Overview</w:t>
      </w:r>
      <w:r>
        <w:rPr>
          <w:lang w:val="en-GB"/>
          <w:b/>
        </w:rPr>
        <w:br/>
      </w:r>
    </w:p>
    <w:p>
      <w:pPr/>
      <w:r>
        <w:rPr>
          <w:lang w:val="en-GB"/>
        </w:rPr>
        <w:t>This standard is about the planning and construction of diverse floral and planted designs for sale.  Diverse floral designs include tied, wired, glued and designs in a medium/water source.  They can range from waterfall/cascade arrangements, large scale arrangements, a design to include frameworks and much more.</w:t>
      </w:r>
    </w:p>
    <w:p>
      <w:pPr/>
      <w:r>
        <w:rPr>
          <w:lang w:val="en-GB"/>
        </w:rPr>
        <w:t>This standard will also involve interpreting job specifications, producing detailed sketches and quotations/estimates, constructing and wrapping designs.</w:t>
      </w:r>
    </w:p>
    <w:p>
      <w:pPr/>
      <w:r>
        <w:rPr>
          <w:lang w:val="en-GB"/>
        </w:rPr>
        <w:t>When undertaking all work the impact on the environment should be considered.</w:t>
      </w:r>
    </w:p>
    <w:p>
      <w:pPr/>
      <w:r>
        <w:rPr>
          <w:lang w:val="en-GB"/>
        </w:rPr>
        <w:t>All work will be carried out in accordance with relevant legislation and organisational procedures.</w:t>
      </w:r>
    </w:p>
    <w:p>
      <w:pPr/>
      <w:r>
        <w:rPr>
          <w:lang w:val="en-GB"/>
        </w:rPr>
        <w:t>This NOS is suitable for a Senior Florist.</w:t>
      </w:r>
    </w:p>
    <w:p>
      <w:pPr>
        <w:sectPr w:rsidR="003E25F4" w:rsidSect="00FC3028">
          <w:pgSz w:w="11906" w:h="16838"/>
          <w:pgMar w:top="1440" w:right="1440" w:bottom="1440" w:left="1440" w:header="708" w:footer="708" w:gutter="0"/>
          <w:cols w:space="708"/>
          <w:docGrid w:linePitch="360"/>
        </w:sectPr>
      </w:pPr>
    </w:p>
    <w:p>
      <w:pPr/>
      <w:r>
        <w:rPr>
          <w:lang w:val="en-GB"/>
          <w:b/>
        </w:rPr>
        <w:t>Performance criteria</w:t>
      </w:r>
      <w:r>
        <w:rPr>
          <w:lang w:val="en-GB"/>
          <w:b/>
        </w:rPr>
        <w:br/>
      </w:r>
    </w:p>
    <w:p>
      <w:pPr/>
      <w:r>
        <w:rPr>
          <w:lang w:val="en-GB"/>
        </w:rPr>
        <w:t>You must be able to:</w:t>
      </w:r>
      <w:r>
        <w:rPr>
          <w:lang w:val="en-GB"/>
        </w:rPr>
        <w:br/>
      </w:r>
    </w:p>
    <w:p>
      <w:pPr>
        <w:numPr>
          <w:ilvl w:val="0"/>
          <w:numId w:val="1"/>
        </w:numPr>
      </w:pPr>
      <w:r>
        <w:t>Interpret job specifications, including customer brief, budget/costing, purpose, time frame for construction and potential difficulties which may arise</w:t>
      </w:r>
    </w:p>
    <w:p>
      <w:pPr>
        <w:numPr>
          <w:ilvl w:val="0"/>
          <w:numId w:val="1"/>
        </w:numPr>
      </w:pPr>
      <w:r>
        <w:t>Select tools, equipment and personal protective equipment (PPE) suitable for constructing diverse floral and planted designs for sale</w:t>
      </w:r>
    </w:p>
    <w:p>
      <w:pPr>
        <w:numPr>
          <w:ilvl w:val="0"/>
          <w:numId w:val="1"/>
        </w:numPr>
      </w:pPr>
      <w:r>
        <w:t>Produce detailed sketches of proposed diverse floral and planted designs, including the use of botanical nomenclature, sources of inspiration and construction techniques</w:t>
      </w:r>
    </w:p>
    <w:p>
      <w:pPr>
        <w:numPr>
          <w:ilvl w:val="0"/>
          <w:numId w:val="1"/>
        </w:numPr>
      </w:pPr>
      <w:r>
        <w:t>Plan diverse floral and planted designs which take into account suitability for the intended purpose and suitability/durability of the materials</w:t>
      </w:r>
    </w:p>
    <w:p>
      <w:pPr>
        <w:numPr>
          <w:ilvl w:val="0"/>
          <w:numId w:val="1"/>
        </w:numPr>
      </w:pPr>
      <w:r>
        <w:t>Plan diverse floral and planted designs using the Design Schema</w:t>
      </w:r>
    </w:p>
    <w:p>
      <w:pPr>
        <w:numPr>
          <w:ilvl w:val="0"/>
          <w:numId w:val="1"/>
        </w:numPr>
      </w:pPr>
      <w:r>
        <w:t>Apply colour association and symbolism within suitable designs</w:t>
      </w:r>
    </w:p>
    <w:p>
      <w:pPr>
        <w:numPr>
          <w:ilvl w:val="0"/>
          <w:numId w:val="1"/>
        </w:numPr>
      </w:pPr>
      <w:r>
        <w:t>Develop an awareness of the styles of influential floral designers, including ethos, inspiration and signature techniques/methods</w:t>
      </w:r>
    </w:p>
    <w:p>
      <w:pPr>
        <w:numPr>
          <w:ilvl w:val="0"/>
          <w:numId w:val="1"/>
        </w:numPr>
      </w:pPr>
      <w:r>
        <w:t>Develop an awareness of how trends, both past and present, can influence a person’s ideas and design style</w:t>
      </w:r>
    </w:p>
    <w:p>
      <w:pPr>
        <w:numPr>
          <w:ilvl w:val="0"/>
          <w:numId w:val="1"/>
        </w:numPr>
      </w:pPr>
      <w:r>
        <w:t>Consider sources of inspiration when designing diverse floral and planted designs</w:t>
      </w:r>
    </w:p>
    <w:p>
      <w:pPr>
        <w:numPr>
          <w:ilvl w:val="0"/>
          <w:numId w:val="1"/>
        </w:numPr>
      </w:pPr>
      <w:r>
        <w:t>Propose ideas to meet design briefs for small events and corporate clients, working within company costing policies and preparing estimates/quotations</w:t>
      </w:r>
    </w:p>
    <w:p>
      <w:pPr>
        <w:numPr>
          <w:ilvl w:val="0"/>
          <w:numId w:val="1"/>
        </w:numPr>
      </w:pPr>
      <w:r>
        <w:t>Communicate plans, design briefs and quotations/estimates with the customer</w:t>
      </w:r>
    </w:p>
    <w:p>
      <w:pPr>
        <w:numPr>
          <w:ilvl w:val="0"/>
          <w:numId w:val="1"/>
        </w:numPr>
      </w:pPr>
      <w:r>
        <w:t>Evaluate and modify the plan where necessary to meet the needs of the customer</w:t>
      </w:r>
    </w:p>
    <w:p>
      <w:pPr>
        <w:numPr>
          <w:ilvl w:val="0"/>
          <w:numId w:val="1"/>
        </w:numPr>
      </w:pPr>
      <w:r>
        <w:t>Source materials required for the construction of diverse designs</w:t>
      </w:r>
    </w:p>
    <w:p>
      <w:pPr>
        <w:numPr>
          <w:ilvl w:val="0"/>
          <w:numId w:val="1"/>
        </w:numPr>
      </w:pPr>
      <w:r>
        <w:t>Construct diverse floral and planted designs using the relevant techniques and apply an understanding of the Principle and Elements of Design</w:t>
      </w:r>
    </w:p>
    <w:p>
      <w:pPr>
        <w:numPr>
          <w:ilvl w:val="0"/>
          <w:numId w:val="1"/>
        </w:numPr>
      </w:pPr>
      <w:r>
        <w:t>Handle fresh botanical materials when constructing diverse floral and planted designs, in a way which minimises wastage, damage and contamination</w:t>
      </w:r>
    </w:p>
    <w:p>
      <w:pPr>
        <w:numPr>
          <w:ilvl w:val="0"/>
          <w:numId w:val="1"/>
        </w:numPr>
      </w:pPr>
      <w:r>
        <w:t>Evaluate diverse floral and planted designs against the customer’s specifications and make modifications to the construction if necessary.</w:t>
      </w:r>
    </w:p>
    <w:p>
      <w:pPr>
        <w:numPr>
          <w:ilvl w:val="0"/>
          <w:numId w:val="1"/>
        </w:numPr>
      </w:pPr>
      <w:r>
        <w:t>Evaluate diverse floral and planted designs with reference to the Elements and Principles of design, sources of inspiration and Design Schema</w:t>
      </w:r>
    </w:p>
    <w:p>
      <w:pPr>
        <w:numPr>
          <w:ilvl w:val="0"/>
          <w:numId w:val="1"/>
        </w:numPr>
      </w:pPr>
      <w:r>
        <w:t>Wrap and protect a range of diverse floral and planted designs for presentation and/or transportation</w:t>
      </w:r>
    </w:p>
    <w:p>
      <w:pPr>
        <w:numPr>
          <w:ilvl w:val="0"/>
          <w:numId w:val="1"/>
        </w:numPr>
      </w:pPr>
      <w:r>
        <w:t>Maintain hygiene and bio-security in accordance with policies and procedures of the organisation and in compliance with any relevant legislation</w:t>
      </w:r>
    </w:p>
    <w:p>
      <w:pPr>
        <w:numPr>
          <w:ilvl w:val="0"/>
          <w:numId w:val="1"/>
        </w:numPr>
      </w:pPr>
      <w:r>
        <w:t>Monitor waste materials and ensure they are disposed of in a sustainable way, following any relevant legislation and policies and procedures of the organisation</w:t>
      </w:r>
    </w:p>
    <w:p>
      <w:pPr>
        <w:numPr>
          <w:ilvl w:val="0"/>
          <w:numId w:val="1"/>
        </w:numPr>
      </w:pPr>
      <w:r>
        <w:t>Carry out all work in accordance with the relevant environmental and health and safety legislation, risk assessment requirements and policies and procedures of the organisation</w:t>
      </w:r>
    </w:p>
    <w:p>
      <w:pPr/>
      <w:r>
        <w:rPr>
          <w:lang w:val="en-GB"/>
        </w:rPr>
        <w:br/>
      </w:r>
    </w:p>
    <w:p>
      <w:pPr>
        <w:sectPr w:rsidR="003E25F4" w:rsidSect="00FC3028">
          <w:pgSz w:w="11906" w:h="16838"/>
          <w:pgMar w:top="1440" w:right="1440" w:bottom="1440" w:left="1440" w:header="708" w:footer="708" w:gutter="0"/>
          <w:cols w:space="708"/>
          <w:docGrid w:linePitch="360"/>
        </w:sectPr>
      </w:pPr>
    </w:p>
    <w:p>
      <w:pPr/>
      <w:r>
        <w:rPr>
          <w:lang w:val="en-GB"/>
          <w:b/>
        </w:rPr>
        <w:t>Knowledge and understanding</w:t>
      </w:r>
      <w:r>
        <w:rPr>
          <w:lang w:val="en-GB"/>
          <w:b/>
        </w:rPr>
        <w:br/>
      </w:r>
    </w:p>
    <w:p>
      <w:pPr/>
      <w:r>
        <w:rPr>
          <w:lang w:val="en-GB"/>
        </w:rPr>
        <w:t>You need to know and understand:</w:t>
      </w:r>
      <w:r>
        <w:rPr>
          <w:lang w:val="en-GB"/>
        </w:rPr>
        <w:br/>
      </w:r>
    </w:p>
    <w:p>
      <w:pPr>
        <w:numPr>
          <w:ilvl w:val="0"/>
          <w:numId w:val="2"/>
        </w:numPr>
      </w:pPr>
      <w:r>
        <w:t>How to interpret job specifications, including customer brief, budget/costing, purpose, time frame for construction and any potential difficulties which may arise</w:t>
      </w:r>
    </w:p>
    <w:p>
      <w:pPr>
        <w:numPr>
          <w:ilvl w:val="0"/>
          <w:numId w:val="2"/>
        </w:numPr>
      </w:pPr>
      <w:r>
        <w:t>The types of tools, equipment and personal protective equipment suitable for constructing diverse floral and planted designs</w:t>
      </w:r>
    </w:p>
    <w:p>
      <w:pPr>
        <w:numPr>
          <w:ilvl w:val="0"/>
          <w:numId w:val="2"/>
        </w:numPr>
      </w:pPr>
      <w:r>
        <w:t>How to produce detailed sketches of proposed diverse designs, including the use of botanical nomenclature, sources of inspiration and construction techniques, to aid planning and communication of ideas with customer’s, colleagues and suppliers</w:t>
      </w:r>
    </w:p>
    <w:p>
      <w:pPr>
        <w:numPr>
          <w:ilvl w:val="0"/>
          <w:numId w:val="2"/>
        </w:numPr>
      </w:pPr>
      <w:r>
        <w:t>The importance of designing a diverse floral and planted design which is suitable for the intend purpose</w:t>
      </w:r>
    </w:p>
    <w:p>
      <w:pPr>
        <w:numPr>
          <w:ilvl w:val="0"/>
          <w:numId w:val="2"/>
        </w:numPr>
      </w:pPr>
      <w:r>
        <w:t>The Design Schema and how to apply it to the design process</w:t>
      </w:r>
    </w:p>
    <w:p>
      <w:pPr>
        <w:numPr>
          <w:ilvl w:val="0"/>
          <w:numId w:val="2"/>
        </w:numPr>
      </w:pPr>
      <w:r>
        <w:t>How to apply colour association and symbolism within suitable designs</w:t>
      </w:r>
    </w:p>
    <w:p>
      <w:pPr>
        <w:numPr>
          <w:ilvl w:val="0"/>
          <w:numId w:val="2"/>
        </w:numPr>
      </w:pPr>
      <w:r>
        <w:t>The style of influential floral designers, including ethos, inspiration and signature techniques/methods</w:t>
      </w:r>
    </w:p>
    <w:p>
      <w:pPr>
        <w:numPr>
          <w:ilvl w:val="0"/>
          <w:numId w:val="2"/>
        </w:numPr>
      </w:pPr>
      <w:r>
        <w:t>How trends, historical and cultural considerations can influence ideas and design style</w:t>
      </w:r>
    </w:p>
    <w:p>
      <w:pPr>
        <w:numPr>
          <w:ilvl w:val="0"/>
          <w:numId w:val="2"/>
        </w:numPr>
      </w:pPr>
      <w:r>
        <w:t>How to identify sources of inspiration</w:t>
      </w:r>
    </w:p>
    <w:p>
      <w:pPr>
        <w:numPr>
          <w:ilvl w:val="0"/>
          <w:numId w:val="2"/>
        </w:numPr>
      </w:pPr>
      <w:r>
        <w:t>How to calculate and prepare estimates and quotations</w:t>
      </w:r>
    </w:p>
    <w:p>
      <w:pPr>
        <w:numPr>
          <w:ilvl w:val="0"/>
          <w:numId w:val="2"/>
        </w:numPr>
      </w:pPr>
      <w:r>
        <w:t>How to communicate, develop and confirm plans/design brief with the customer</w:t>
      </w:r>
    </w:p>
    <w:p>
      <w:pPr>
        <w:numPr>
          <w:ilvl w:val="0"/>
          <w:numId w:val="2"/>
        </w:numPr>
      </w:pPr>
      <w:r>
        <w:t>How to evaluate, develop and where necessary modify the plan to meet the needs of the customer</w:t>
      </w:r>
    </w:p>
    <w:p>
      <w:pPr>
        <w:numPr>
          <w:ilvl w:val="0"/>
          <w:numId w:val="2"/>
        </w:numPr>
      </w:pPr>
      <w:r>
        <w:t>How to sources materials required for the construction of diverse designs</w:t>
      </w:r>
    </w:p>
    <w:p>
      <w:pPr>
        <w:numPr>
          <w:ilvl w:val="0"/>
          <w:numId w:val="2"/>
        </w:numPr>
      </w:pPr>
      <w:r>
        <w:t>How to construct diverse floral and planted designs using the relevant techniques and apply an understanding of the Principle and Elements of Design</w:t>
      </w:r>
    </w:p>
    <w:p>
      <w:pPr>
        <w:numPr>
          <w:ilvl w:val="0"/>
          <w:numId w:val="2"/>
        </w:numPr>
      </w:pPr>
      <w:r>
        <w:t>How to handle botanical materials in a way which minimises wastage, damage and contamination</w:t>
      </w:r>
    </w:p>
    <w:p>
      <w:pPr>
        <w:numPr>
          <w:ilvl w:val="0"/>
          <w:numId w:val="2"/>
        </w:numPr>
      </w:pPr>
      <w:r>
        <w:t>How to evaluate diverse floral and planted designs against the customer’s specifications and make modifications to the construction if necessary.</w:t>
      </w:r>
    </w:p>
    <w:p>
      <w:pPr>
        <w:numPr>
          <w:ilvl w:val="0"/>
          <w:numId w:val="2"/>
        </w:numPr>
      </w:pPr>
      <w:r>
        <w:t>How to evaluate diverse floral and planted designs with reference to the Elements and Principles of design, sources of inspiration and Design Schema</w:t>
      </w:r>
    </w:p>
    <w:p>
      <w:pPr>
        <w:numPr>
          <w:ilvl w:val="0"/>
          <w:numId w:val="2"/>
        </w:numPr>
      </w:pPr>
      <w:r>
        <w:t>How to wrap and protect a range of diverse floral and planted designs for presentation and/or transportation</w:t>
      </w:r>
    </w:p>
    <w:p>
      <w:pPr>
        <w:numPr>
          <w:ilvl w:val="0"/>
          <w:numId w:val="2"/>
        </w:numPr>
      </w:pPr>
      <w:r>
        <w:t>The importance of maintaining hygiene and bio-security and the methods for achieving this in accordance with policies and procedures of the organisation and in compliance with any relevant legislation</w:t>
      </w:r>
    </w:p>
    <w:p>
      <w:pPr>
        <w:numPr>
          <w:ilvl w:val="0"/>
          <w:numId w:val="2"/>
        </w:numPr>
      </w:pPr>
      <w:r>
        <w:t>How to monitor waste materials and dispose of them in a sustainable way, following any relevant legislation and policies and procedures of the organisation</w:t>
      </w:r>
    </w:p>
    <w:p>
      <w:pPr>
        <w:numPr>
          <w:ilvl w:val="0"/>
          <w:numId w:val="2"/>
        </w:numPr>
      </w:pPr>
      <w:r>
        <w:t>The relevant environmental and health and safety legislation, risk assessment requirements and policies and procedures of the organisation</w:t>
      </w:r>
    </w:p>
    <w:p>
      <w:pPr/>
      <w:r>
        <w:rPr>
          <w:lang w:val="en-GB"/>
        </w:rPr>
        <w:br/>
      </w:r>
    </w:p>
    <w:p>
      <w:pPr>
        <w:sectPr w:rsidR="003E25F4" w:rsidSect="00FC3028">
          <w:pgSz w:w="11906" w:h="16838"/>
          <w:pgMar w:top="1440" w:right="1440" w:bottom="1440" w:left="1440" w:header="708" w:footer="708" w:gutter="0"/>
          <w:cols w:space="708"/>
          <w:docGrid w:linePitch="360"/>
        </w:sectPr>
      </w:pPr>
    </w:p>
    <w:p>
      <w:pPr/>
      <w:r>
        <w:rPr>
          <w:lang w:val="en-GB"/>
          <w:b/>
        </w:rPr>
        <w:t>Scope/range</w:t>
      </w:r>
      <w:r>
        <w:rPr>
          <w:lang w:val="en-GB"/>
          <w:b/>
        </w:rPr>
        <w:br/>
      </w:r>
    </w:p>
    <w:p>
      <w:pPr/>
      <w:r>
        <w:rPr>
          <w:lang w:val="en-GB"/>
        </w:rPr>
        <w:t>​</w:t>
      </w:r>
    </w:p>
    <w:p>
      <w:pPr/>
      <w:r>
        <w:rPr>
          <w:lang w:val="en-GB"/>
        </w:rPr>
        <w:br/>
      </w:r>
    </w:p>
    <w:p>
      <w:pPr/>
      <w:r>
        <w:rPr>
          <w:lang w:val="en-GB"/>
        </w:rPr>
        <w:t xml:space="preserve"> Design and construct the following using relevant Principles and Elements of design:</w:t>
      </w:r>
    </w:p>
    <w:p>
      <w:pPr>
        <w:numPr>
          <w:ilvl w:val="0"/>
          <w:numId w:val="3"/>
        </w:numPr>
      </w:pPr>
      <w:r>
        <w:t>Tied designs</w:t>
      </w:r>
    </w:p>
    <w:p>
      <w:pPr>
        <w:numPr>
          <w:ilvl w:val="0"/>
          <w:numId w:val="3"/>
        </w:numPr>
      </w:pPr>
      <w:r>
        <w:t>Designs in a medium/water source</w:t>
      </w:r>
    </w:p>
    <w:p>
      <w:pPr>
        <w:numPr>
          <w:ilvl w:val="0"/>
          <w:numId w:val="3"/>
        </w:numPr>
      </w:pPr>
      <w:r>
        <w:t>Planted designs</w:t>
      </w:r>
    </w:p>
    <w:p>
      <w:pPr>
        <w:numPr>
          <w:ilvl w:val="0"/>
          <w:numId w:val="3"/>
        </w:numPr>
      </w:pPr>
      <w:r>
        <w:t>Glued designs</w:t>
      </w:r>
    </w:p>
    <w:p>
      <w:pPr>
        <w:numPr>
          <w:ilvl w:val="0"/>
          <w:numId w:val="3"/>
        </w:numPr>
      </w:pPr>
      <w:r>
        <w:t>Wired designs</w:t>
      </w:r>
    </w:p>
    <w:p>
      <w:pPr/>
      <w:r>
        <w:rPr>
          <w:lang w:val="en-GB"/>
        </w:rPr>
        <w:br/>
      </w:r>
    </w:p>
    <w:p>
      <w:pPr/>
      <w:r>
        <w:rPr>
          <w:lang w:val="en-GB"/>
        </w:rPr>
        <w:t>Construct diverse designs using the following techniques:</w:t>
      </w:r>
    </w:p>
    <w:p>
      <w:pPr>
        <w:numPr>
          <w:ilvl w:val="0"/>
          <w:numId w:val="4"/>
        </w:numPr>
      </w:pPr>
      <w:r>
        <w:t>Basing</w:t>
      </w:r>
    </w:p>
    <w:p>
      <w:pPr>
        <w:numPr>
          <w:ilvl w:val="0"/>
          <w:numId w:val="4"/>
        </w:numPr>
      </w:pPr>
      <w:r>
        <w:t>Binding</w:t>
      </w:r>
    </w:p>
    <w:p>
      <w:pPr>
        <w:numPr>
          <w:ilvl w:val="0"/>
          <w:numId w:val="4"/>
        </w:numPr>
      </w:pPr>
      <w:r>
        <w:t>Caging</w:t>
      </w:r>
    </w:p>
    <w:p>
      <w:pPr>
        <w:numPr>
          <w:ilvl w:val="0"/>
          <w:numId w:val="4"/>
        </w:numPr>
      </w:pPr>
      <w:r>
        <w:t>Gluing</w:t>
      </w:r>
    </w:p>
    <w:p>
      <w:pPr>
        <w:numPr>
          <w:ilvl w:val="0"/>
          <w:numId w:val="4"/>
        </w:numPr>
      </w:pPr>
      <w:r>
        <w:t>Grouping</w:t>
      </w:r>
    </w:p>
    <w:p>
      <w:pPr>
        <w:numPr>
          <w:ilvl w:val="0"/>
          <w:numId w:val="4"/>
        </w:numPr>
      </w:pPr>
      <w:r>
        <w:t>Layering</w:t>
      </w:r>
    </w:p>
    <w:p>
      <w:pPr>
        <w:numPr>
          <w:ilvl w:val="0"/>
          <w:numId w:val="4"/>
        </w:numPr>
      </w:pPr>
      <w:r>
        <w:t>Pinning</w:t>
      </w:r>
    </w:p>
    <w:p>
      <w:pPr>
        <w:numPr>
          <w:ilvl w:val="0"/>
          <w:numId w:val="4"/>
        </w:numPr>
      </w:pPr>
      <w:r>
        <w:t>Plaiting</w:t>
      </w:r>
    </w:p>
    <w:p>
      <w:pPr>
        <w:numPr>
          <w:ilvl w:val="0"/>
          <w:numId w:val="4"/>
        </w:numPr>
      </w:pPr>
      <w:r>
        <w:t>Pleating/folding</w:t>
      </w:r>
    </w:p>
    <w:p>
      <w:pPr>
        <w:numPr>
          <w:ilvl w:val="0"/>
          <w:numId w:val="4"/>
        </w:numPr>
      </w:pPr>
      <w:r>
        <w:t>Rolling/cupping</w:t>
      </w:r>
    </w:p>
    <w:p>
      <w:pPr>
        <w:numPr>
          <w:ilvl w:val="0"/>
          <w:numId w:val="4"/>
        </w:numPr>
      </w:pPr>
      <w:r>
        <w:t>Spiralling</w:t>
      </w:r>
    </w:p>
    <w:p>
      <w:pPr>
        <w:numPr>
          <w:ilvl w:val="0"/>
          <w:numId w:val="4"/>
        </w:numPr>
      </w:pPr>
      <w:r>
        <w:t>Stapling</w:t>
      </w:r>
    </w:p>
    <w:p>
      <w:pPr>
        <w:numPr>
          <w:ilvl w:val="0"/>
          <w:numId w:val="4"/>
        </w:numPr>
      </w:pPr>
      <w:r>
        <w:t>Taping</w:t>
      </w:r>
    </w:p>
    <w:p>
      <w:pPr>
        <w:numPr>
          <w:ilvl w:val="0"/>
          <w:numId w:val="4"/>
        </w:numPr>
      </w:pPr>
      <w:r>
        <w:t>Threading</w:t>
      </w:r>
    </w:p>
    <w:p>
      <w:pPr>
        <w:numPr>
          <w:ilvl w:val="0"/>
          <w:numId w:val="4"/>
        </w:numPr>
      </w:pPr>
      <w:r>
        <w:t>Tying and knotting</w:t>
      </w:r>
    </w:p>
    <w:p>
      <w:pPr>
        <w:numPr>
          <w:ilvl w:val="0"/>
          <w:numId w:val="4"/>
        </w:numPr>
      </w:pPr>
      <w:r>
        <w:t>Veiling</w:t>
      </w:r>
    </w:p>
    <w:p>
      <w:pPr>
        <w:numPr>
          <w:ilvl w:val="0"/>
          <w:numId w:val="4"/>
        </w:numPr>
      </w:pPr>
      <w:r>
        <w:t>Weaving</w:t>
      </w:r>
    </w:p>
    <w:p>
      <w:pPr>
        <w:numPr>
          <w:ilvl w:val="0"/>
          <w:numId w:val="4"/>
        </w:numPr>
      </w:pPr>
      <w:r>
        <w:t>Wiring</w:t>
      </w:r>
    </w:p>
    <w:p>
      <w:pPr>
        <w:numPr>
          <w:ilvl w:val="0"/>
          <w:numId w:val="4"/>
        </w:numPr>
      </w:pPr>
      <w:r>
        <w:t>Wrapping</w:t>
      </w:r>
    </w:p>
    <w:p>
      <w:pPr/>
      <w:r>
        <w:rPr>
          <w:lang w:val="en-GB"/>
        </w:rPr>
        <w:br/>
      </w:r>
    </w:p>
    <w:p>
      <w:pPr>
        <w:sectPr w:rsidR="003E25F4" w:rsidSect="00FC3028">
          <w:pgSz w:w="11906" w:h="16838"/>
          <w:pgMar w:top="1440" w:right="1440" w:bottom="1440" w:left="1440" w:header="708" w:footer="708" w:gutter="0"/>
          <w:cols w:space="708"/>
          <w:docGrid w:linePitch="360"/>
        </w:sectPr>
      </w:pPr>
    </w:p>
    <w:p>
      <w:pPr>
        <w:sectPr w:rsidR="003E25F4" w:rsidSect="00FC3028">
          <w:pgSz w:w="11906" w:h="16838"/>
          <w:pgMar w:top="1440" w:right="1440" w:bottom="1440" w:left="1440" w:header="708" w:footer="708" w:gutter="0"/>
          <w:cols w:space="708"/>
          <w:docGrid w:linePitch="360"/>
        </w:sectPr>
      </w:pPr>
    </w:p>
    <w:p>
      <w:pPr/>
      <w:r>
        <w:rPr>
          <w:lang w:val="en-GB"/>
          <w:b/>
        </w:rPr>
        <w:t>Glossary</w:t>
      </w:r>
      <w:r>
        <w:rPr>
          <w:lang w:val="en-GB"/>
          <w:b/>
        </w:rPr>
        <w:br/>
      </w:r>
    </w:p>
    <w:p>
      <w:pPr/>
      <w:r>
        <w:rPr>
          <w:lang w:val="en-GB"/>
        </w:rPr>
        <w:t>Diverse floral and plant designs: waterfall/cascade arrangements, framework arrangements, top table arrangements, 2D/3D hanging design, large scale arrangements.</w:t>
      </w:r>
    </w:p>
    <w:p>
      <w:pPr/>
      <w:r>
        <w:rPr>
          <w:lang w:val="en-GB"/>
        </w:rPr>
        <w:t>Fresh Botanical material: Plants, cut flowers, cut foliage. </w:t>
      </w:r>
    </w:p>
    <w:p>
      <w:pPr/>
      <w:r>
        <w:rPr>
          <w:lang w:val="en-GB"/>
        </w:rPr>
        <w:t>Nomenclature: How botanical materials are identified using their Genus, species and cultivar/variety.</w:t>
      </w:r>
    </w:p>
    <w:p>
      <w:pPr/>
      <w:r>
        <w:rPr>
          <w:lang w:val="en-GB"/>
        </w:rPr>
        <w:t>Elements of floral design: Colour, Form, Line, Space, Texture</w:t>
      </w:r>
    </w:p>
    <w:p>
      <w:pPr/>
      <w:r>
        <w:rPr>
          <w:lang w:val="en-GB"/>
        </w:rPr>
        <w:t>Principles of floral design: Balance, Contrast, Dominance, Harmony, Proportion, Rhythm, Scale</w:t>
      </w:r>
    </w:p>
    <w:p>
      <w:pPr/>
      <w:r>
        <w:rPr>
          <w:lang w:val="en-GB"/>
        </w:rPr>
        <w:t>Sources of inspiration: botany, culture, emotion, design, craft/technique, economic/budget</w:t>
      </w:r>
    </w:p>
    <w:p>
      <w:pPr/>
      <w:r>
        <w:rPr>
          <w:lang w:val="en-GB"/>
        </w:rPr>
        <w:t>Design Schema including:</w:t>
      </w:r>
    </w:p>
    <w:p>
      <w:pPr>
        <w:numPr>
          <w:ilvl w:val="0"/>
          <w:numId w:val="5"/>
        </w:numPr>
      </w:pPr>
      <w:r>
        <w:t>Order Category: Symmetry/Asymmetry</w:t>
      </w:r>
    </w:p>
    <w:p>
      <w:pPr>
        <w:numPr>
          <w:ilvl w:val="0"/>
          <w:numId w:val="5"/>
        </w:numPr>
      </w:pPr>
      <w:r>
        <w:t>Arrangement: Decorative/vegetative/form linear</w:t>
      </w:r>
    </w:p>
    <w:p>
      <w:pPr>
        <w:numPr>
          <w:ilvl w:val="0"/>
          <w:numId w:val="5"/>
        </w:numPr>
      </w:pPr>
      <w:r>
        <w:t>Floral Line Arrangement: Parallel/radial/crossings/freeline</w:t>
      </w:r>
    </w:p>
    <w:p>
      <w:pPr>
        <w:numPr>
          <w:ilvl w:val="0"/>
          <w:numId w:val="5"/>
        </w:numPr>
      </w:pPr>
      <w:r>
        <w:t>Flower placement: Varied density /Distribution / Random scattered / Row and lines / Grouping</w:t>
      </w:r>
    </w:p>
    <w:p>
      <w:pPr/>
      <w:r>
        <w:rPr>
          <w:lang w:val="en-GB"/>
        </w:rPr>
        <w:br/>
      </w:r>
    </w:p>
    <w:p>
      <w:pPr/>
      <w:r>
        <w:rPr>
          <w:lang w:val="en-GB"/>
          <w:b/>
        </w:rPr>
        <w:t>Developed by</w:t>
      </w:r>
    </w:p>
    <w:p>
      <w:pPr/>
      <w:r>
        <w:rPr>
          <w:lang w:val="en-GB"/>
        </w:rPr>
        <w:t>Lantra</w:t>
      </w:r>
      <w:r>
        <w:rPr>
          <w:lang w:val="en-GB"/>
        </w:rPr>
        <w:br/>
      </w:r>
    </w:p>
    <w:p>
      <w:pPr/>
      <w:r>
        <w:rPr>
          <w:lang w:val="en-GB"/>
          <w:b/>
        </w:rPr>
        <w:t>Version Number</w:t>
      </w:r>
    </w:p>
    <w:p>
      <w:pPr/>
      <w:r>
        <w:rPr>
          <w:lang w:val="en-GB"/>
        </w:rPr>
        <w:t>1</w:t>
      </w:r>
      <w:r>
        <w:rPr>
          <w:lang w:val="en-GB"/>
        </w:rPr>
        <w:br/>
      </w:r>
    </w:p>
    <w:p>
      <w:pPr/>
      <w:r>
        <w:rPr>
          <w:lang w:val="en-GB"/>
          <w:b/>
        </w:rPr>
        <w:t>Date Approved</w:t>
      </w:r>
    </w:p>
    <w:p>
      <w:pPr/>
      <w:r>
        <w:rPr>
          <w:lang w:val="en-GB"/>
        </w:rPr>
        <w:t>30 Mar 2021</w:t>
      </w:r>
      <w:r>
        <w:rPr>
          <w:lang w:val="en-GB"/>
        </w:rPr>
        <w:br/>
      </w:r>
    </w:p>
    <w:p>
      <w:pPr/>
      <w:r>
        <w:rPr>
          <w:lang w:val="en-GB"/>
          <w:b/>
        </w:rPr>
        <w:t>Indicative Review Date</w:t>
      </w:r>
    </w:p>
    <w:p>
      <w:pPr/>
      <w:r>
        <w:rPr>
          <w:lang w:val="en-GB"/>
        </w:rPr>
        <w:t>30 Mar 2026</w:t>
      </w:r>
      <w:r>
        <w:rPr>
          <w:lang w:val="en-GB"/>
        </w:rPr>
        <w:br/>
      </w:r>
    </w:p>
    <w:p>
      <w:pPr/>
      <w:r>
        <w:rPr>
          <w:lang w:val="en-GB"/>
          <w:b/>
        </w:rPr>
        <w:t>Validity</w:t>
      </w:r>
    </w:p>
    <w:p>
      <w:pPr/>
      <w:r>
        <w:rPr>
          <w:lang w:val="en-GB"/>
        </w:rPr>
        <w:t>Current</w:t>
      </w:r>
      <w:r>
        <w:rPr>
          <w:lang w:val="en-GB"/>
        </w:rPr>
        <w:br/>
      </w:r>
    </w:p>
    <w:p>
      <w:pPr/>
      <w:r>
        <w:rPr>
          <w:lang w:val="en-GB"/>
          <w:b/>
        </w:rPr>
        <w:t>Status</w:t>
      </w:r>
    </w:p>
    <w:p>
      <w:pPr/>
      <w:r>
        <w:rPr>
          <w:lang w:val="en-GB"/>
        </w:rPr>
        <w:t>Original</w:t>
      </w:r>
      <w:r>
        <w:rPr>
          <w:lang w:val="en-GB"/>
        </w:rPr>
        <w:br/>
      </w:r>
    </w:p>
    <w:p>
      <w:pPr/>
      <w:r>
        <w:rPr>
          <w:lang w:val="en-GB"/>
          <w:b/>
        </w:rPr>
        <w:t>Originating Organisation</w:t>
      </w:r>
    </w:p>
    <w:p>
      <w:pPr/>
      <w:r>
        <w:rPr>
          <w:lang w:val="en-GB"/>
        </w:rPr>
        <w:t>Lantra</w:t>
      </w:r>
      <w:r>
        <w:rPr>
          <w:lang w:val="en-GB"/>
        </w:rPr>
        <w:br/>
      </w:r>
    </w:p>
    <w:p>
      <w:pPr/>
      <w:r>
        <w:rPr>
          <w:lang w:val="en-GB"/>
          <w:b/>
        </w:rPr>
        <w:t>Original URN</w:t>
      </w:r>
    </w:p>
    <w:p>
      <w:pPr/>
      <w:r>
        <w:rPr>
          <w:lang w:val="en-GB"/>
        </w:rPr>
        <w:t>LANFLR5, LANFLR6, LANFLR7</w:t>
      </w:r>
      <w:r>
        <w:rPr>
          <w:lang w:val="en-GB"/>
        </w:rPr>
        <w:br/>
      </w:r>
    </w:p>
    <w:p>
      <w:pPr/>
      <w:r>
        <w:rPr>
          <w:lang w:val="en-GB"/>
          <w:b/>
        </w:rPr>
        <w:t>Relevant Occupations</w:t>
      </w:r>
    </w:p>
    <w:p>
      <w:pPr/>
      <w:r>
        <w:rPr>
          <w:lang w:val="en-GB"/>
        </w:rPr>
        <w:t>Senior Florist</w:t>
      </w:r>
      <w:r>
        <w:rPr>
          <w:lang w:val="en-GB"/>
        </w:rPr>
        <w:br/>
      </w:r>
    </w:p>
    <w:p>
      <w:pPr/>
      <w:r>
        <w:rPr>
          <w:lang w:val="en-GB"/>
          <w:b/>
        </w:rPr>
        <w:t>Suite</w:t>
      </w:r>
    </w:p>
    <w:p>
      <w:pPr/>
      <w:r>
        <w:rPr>
          <w:lang w:val="en-GB"/>
        </w:rPr>
        <w:t>Floristry</w:t>
      </w:r>
      <w:r>
        <w:rPr>
          <w:lang w:val="en-GB"/>
        </w:rPr>
        <w:br/>
      </w:r>
    </w:p>
    <w:p>
      <w:pPr/>
      <w:r>
        <w:rPr>
          <w:lang w:val="en-GB"/>
          <w:b/>
        </w:rPr>
        <w:t>Keywords</w:t>
      </w:r>
    </w:p>
    <w:p>
      <w:pPr/>
      <w:r>
        <w:rPr>
          <w:lang w:val="en-GB"/>
        </w:rPr>
        <w:t xml:space="preserve">Florist; flowers; plants; foliage; nomenclature; senescence; </w:t>
      </w:r>
      <w:r>
        <w:rPr>
          <w:lang w:val="en-GB"/>
        </w:rPr>
        <w:br/>
      </w:r>
    </w:p>
    <w:sectPr w:rsidR="003E25F4" w:rsidSect="00FC3028">
      <w:pgSz w:w="11906" w:h="16838"/>
      <w:pgMar w:top="1440" w:right="1440" w:bottom="1440" w:left="1440" w:header="708" w:footer="708" w:gutter="0"/>
      <w:cols w:space="708"/>
      <w:docGrid w:linePitch="360"/>
    </w:sectPr>
  </w:body>
</w:document>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C577484A"/>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1">
    <w:nsid w:val="5726365F"/>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2">
    <w:nsid w:val="25FD6E9B"/>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3">
    <w:nsid w:val="04F09000"/>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4">
    <w:nsid w:val="EC09D902"/>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num w:numId="1">
    <w:abstractNumId w:val="0"/>
    <w:lvlOverride w:ilvl="0">
      <w:startOverride w:val="1"/>
    </w:lvlOverride>
  </w:num>
  <w:num w:numId="2">
    <w:abstractNumId w:val="1"/>
    <w:lvlOverride w:ilvl="0">
      <w:startOverride w:val="1"/>
    </w:lvlOverride>
  </w:num>
  <w:num w:numId="3">
    <w:abstractNumId w:val="2"/>
    <w:lvlOverride w:ilvl="0">
      <w:startOverride w:val="1"/>
    </w:lvlOverride>
  </w:num>
  <w:num w:numId="4">
    <w:abstractNumId w:val="3"/>
    <w:lvlOverride w:ilvl="0">
      <w:startOverride w:val="1"/>
    </w:lvlOverride>
  </w:num>
  <w:num w:numId="5">
    <w:abstractNumId w:val="4"/>
    <w:lvlOverride w:ilvl="0">
      <w:startOverride w:val="1"/>
    </w:lvlOverride>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compat/>
  <w:rsids>
    <w:rsidRoot w:val="00217F62"/>
    <w:rsid w:val="001915A3"/>
    <w:rsid w:val="00217F62"/>
    <w:rsid w:val="00A906D8"/>
    <w:rsid w:val="00AB5A74"/>
    <w:rsid w:val="00F071AE"/>
  </w:rsids>
  <m:mathPr>
    <m:mathFont m:val="Cambria Math"/>
    <m:brkBin m:val="before"/>
    <m:brkBinSub m:val="--"/>
    <m:smallFrac m:val="off"/>
    <m:dispDef/>
    <m:lMargin m:val="0"/>
    <m:rMargin m:val="0"/>
    <m:defJc m:val="centerGroup"/>
    <m:wrapIndent m:val="1440"/>
    <m:intLim m:val="subSup"/>
    <m:naryLim m:val="undOvr"/>
  </m:mathPr>
  <w:displayBackgroundShape w:val="true"/>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GB"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Heading1">
    <w:name w:val="heading 1"/>
    <w:basedOn w:val="Normal"/>
    <w:next w:val="Normal"/>
    <w:link w:val="Heading1Char"/>
    <w:uiPriority w:val="9"/>
    <w:qFormat/>
    <w:rsid w:val="00263428"/>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263428"/>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263428"/>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unhideWhenUsed/>
    <w:qFormat/>
    <w:rsid w:val="00263428"/>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unhideWhenUsed/>
    <w:qFormat/>
    <w:rsid w:val="00263428"/>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unhideWhenUsed/>
    <w:qFormat/>
    <w:rsid w:val="00263428"/>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unhideWhenUsed/>
    <w:qFormat/>
    <w:rsid w:val="00263428"/>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unhideWhenUsed/>
    <w:qFormat/>
    <w:rsid w:val="00263428"/>
    <w:pPr>
      <w:keepNext/>
      <w:keepLines/>
      <w:spacing w:before="200" w:after="0"/>
      <w:outlineLvl w:val="7"/>
    </w:pPr>
    <w:rPr>
      <w:rFonts w:asciiTheme="majorHAnsi" w:eastAsiaTheme="majorEastAsia" w:hAnsiTheme="majorHAnsi" w:cstheme="majorBidi"/>
      <w:color w:val="404040" w:themeColor="text1" w:themeTint="BF"/>
      <w:sz w:val="20"/>
      <w:szCs w:val="20"/>
    </w:rPr>
  </w:style>
  <w:style w:type="paragraph" w:styleId="Heading9">
    <w:name w:val="heading 9"/>
    <w:basedOn w:val="Normal"/>
    <w:next w:val="Normal"/>
    <w:link w:val="Heading9Char"/>
    <w:uiPriority w:val="9"/>
    <w:unhideWhenUsed/>
    <w:qFormat/>
    <w:rsid w:val="00263428"/>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unhideWhenUsed/>
    <w:qFormat/>
    <w:rsid w:val="00D23DB3"/>
    <w:pPr>
      <w:spacing w:after="200" w:line="240" w:lineRule="auto"/>
    </w:pPr>
    <w:rPr>
      <w:i/>
      <w:iCs/>
      <w:color w:val="44546A" w:themeColor="text2"/>
      <w:sz w:val="18"/>
      <w:szCs w:val="18"/>
    </w:rPr>
  </w:style>
  <w:style w:type="character" w:customStyle="1" w:styleId="Heading2Char">
    <w:name w:val="Heading 2 Char"/>
    <w:basedOn w:val="DefaultParagraphFont"/>
    <w:link w:val="Heading2"/>
    <w:uiPriority w:val="9"/>
    <w:rsid w:val="00263428"/>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263428"/>
    <w:rPr>
      <w:rFonts w:asciiTheme="majorHAnsi" w:eastAsiaTheme="majorEastAsia" w:hAnsiTheme="majorHAnsi" w:cstheme="majorBidi"/>
      <w:b/>
      <w:bCs/>
      <w:color w:val="4F81BD" w:themeColor="accent1"/>
    </w:rPr>
  </w:style>
  <w:style w:type="character" w:customStyle="1" w:styleId="Heading4Char">
    <w:name w:val="Heading 4 Char"/>
    <w:basedOn w:val="DefaultParagraphFont"/>
    <w:link w:val="Heading4"/>
    <w:uiPriority w:val="9"/>
    <w:rsid w:val="00263428"/>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rsid w:val="00263428"/>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rsid w:val="00263428"/>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rsid w:val="00263428"/>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rsid w:val="00263428"/>
    <w:rPr>
      <w:rFonts w:asciiTheme="majorHAnsi" w:eastAsiaTheme="majorEastAsia" w:hAnsiTheme="majorHAnsi" w:cstheme="majorBidi"/>
      <w:color w:val="404040" w:themeColor="text1" w:themeTint="BF"/>
      <w:sz w:val="20"/>
      <w:szCs w:val="20"/>
    </w:rPr>
  </w:style>
  <w:style w:type="character" w:customStyle="1" w:styleId="Heading9Char">
    <w:name w:val="Heading 9 Char"/>
    <w:basedOn w:val="DefaultParagraphFont"/>
    <w:link w:val="Heading9"/>
    <w:uiPriority w:val="9"/>
    <w:rsid w:val="00263428"/>
    <w:rPr>
      <w:rFonts w:asciiTheme="majorHAnsi" w:eastAsiaTheme="majorEastAsia" w:hAnsiTheme="majorHAnsi" w:cstheme="majorBidi"/>
      <w:i/>
      <w:iCs/>
      <w:color w:val="404040" w:themeColor="text1" w:themeTint="BF"/>
      <w:sz w:val="20"/>
      <w:szCs w:val="20"/>
    </w:rPr>
  </w:style>
  <w:style w:type="paragraph" w:default="1" w:styleId="Normal">
    <w:name w:val="Normal"/>
    <w:qFormat/>
    <w:rsid w:val="00B3465E"/>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CellMar>
        <w:top w:w="0" w:type="dxa"/>
        <w:left w:w="108" w:type="dxa"/>
        <w:bottom w:w="0" w:type="dxa"/>
        <w:right w:w="108" w:type="dxa"/>
      </w:tblCellMar>
    </w:tblPr>
  </w:style>
  <w:style w:type="numbering" w:default="1" w:styleId="NoList">
    <w:name w:val="No List"/>
    <w:uiPriority w:val="99"/>
    <w:semiHidden/>
    <w:unhideWhenUsed/>
  </w:style>
  <w:style w:styleId="FootnoteText" w:type="paragraph">
    <w:name w:val="footnote text"/>
    <w:basedOn w:val="Normal"/>
    <w:link w:val="FootnoteTextChar"/>
    <w:uiPriority w:val="99"/>
    <w:semiHidden/>
    <w:unhideWhenUsed/>
    <w:rsid w:val="00E541C0"/>
    <w:pPr>
      <w:spacing w:after="0" w:lineRule="auto" w:line="240"/>
    </w:pPr>
    <w:rPr>
      <w:sz w:val="20"/>
      <w:szCs w:val="20"/>
    </w:rPr>
  </w:style>
  <w:style w:styleId="FootnoteTextChar" w:type="character" w:customStyle="1">
    <w:name w:val="Footnote Text Char"/>
    <w:basedOn w:val="DefaultParagraphFont"/>
    <w:link w:val="FootnoteText"/>
    <w:uiPriority w:val="99"/>
    <w:semiHidden/>
    <w:rsid w:val="00E541C0"/>
    <w:rPr>
      <w:sz w:val="20"/>
      <w:szCs w:val="20"/>
    </w:rPr>
  </w:style>
  <w:style w:styleId="FootnoteReference" w:type="character">
    <w:name w:val="footnote reference"/>
    <w:basedOn w:val="DefaultParagraphFont"/>
    <w:uiPriority w:val="99"/>
    <w:semiHidden/>
    <w:unhideWhenUsed/>
    <w:rsid w:val="00E541C0"/>
    <w:rPr>
      <w:vertAlign w:val="superscript"/>
    </w:rPr>
  </w:style>
  <w:style w:type="paragraph" w:styleId="EndnoteText">
    <w:name w:val="endnote text"/>
    <w:basedOn w:val="Normal"/>
    <w:link w:val="EndnoteTextChar"/>
    <w:uiPriority w:val="99"/>
    <w:semiHidden/>
    <w:unhideWhenUsed/>
    <w:rsid w:val="0054139F"/>
    <w:pPr>
      <w:spacing w:after="0" w:line="240" w:lineRule="auto"/>
    </w:pPr>
    <w:rPr>
      <w:sz w:val="20"/>
      <w:szCs w:val="20"/>
    </w:rPr>
  </w:style>
  <w:style w:type="character" w:customStyle="1" w:styleId="EndnoteTextChar">
    <w:name w:val="Endnote Text Char"/>
    <w:basedOn w:val="DefaultParagraphFont"/>
    <w:link w:val="EndnoteText"/>
    <w:uiPriority w:val="99"/>
    <w:semiHidden/>
    <w:rsid w:val="0054139F"/>
    <w:rPr>
      <w:sz w:val="20"/>
      <w:szCs w:val="20"/>
    </w:rPr>
  </w:style>
  <w:style w:type="character" w:styleId="EndnoteReference">
    <w:name w:val="endnote reference"/>
    <w:basedOn w:val="DefaultParagraphFont"/>
    <w:uiPriority w:val="99"/>
    <w:semiHidden/>
    <w:unhideWhenUsed/>
    <w:rsid w:val="0054139F"/>
    <w:rPr>
      <w:vertAlign w:val="superscript"/>
    </w:rPr>
  </w:style>
  <w:style w:type="table" w:styleId="TableGrid">
    <w:name w:val="Table Grid"/>
    <w:basedOn w:val="TableNormal"/>
    <w:uiPriority w:val="59"/>
    <w:rsid w:val="008D0119"/>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s>
</file>

<file path=word/_rels/document.xml.rels>&#65279;<?xml version="1.0" encoding="utf-8"?><Relationships xmlns="http://schemas.openxmlformats.org/package/2006/relationships"><Relationship Type="http://schemas.openxmlformats.org/officeDocument/2006/relationships/styles" Target="/word/styles.xml" Id="R4d385f5ef912431a" /><Relationship Type="http://schemas.openxmlformats.org/officeDocument/2006/relationships/numbering" Target="/word/numbering.xml" Id="Rda0d9a8d30794c99" /><Relationship Type="http://schemas.openxmlformats.org/officeDocument/2006/relationships/settings" Target="/word/settings.xml" Id="Rdae19c0e805547ad" /><Relationship Type="http://schemas.openxmlformats.org/officeDocument/2006/relationships/image" Target="/word/media/5c2aba3a-0dcc-43a5-be46-206b9ce1c6ef.png" Id="R9119c0554f2d439f" /></Relationships>
</file>