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782ef599624e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LANWFS20</w:t>
            </w:r>
            <w:r>
              <w:rPr>
                <w:b/>
              </w:rPr>
              <w:br/>
            </w:r>
            <w:r>
              <w:rPr>
                <w:b/>
              </w:rPr>
              <w:t>Manage sustainable workplace and facilities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e893a2854540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managing sustainable workplace and facilities services. The ability to monitor the energy and water efficiency in workplace and facilities services is a key requirement of this standard, including the management of business efficiencies and sustainable practices. </w:t>
      </w:r>
    </w:p>
    <w:p>
      <w:pPr/>
      <w:r>
        <w:rPr>
          <w:lang w:val="en-GB"/>
        </w:rPr>
        <w:br/>
      </w:r>
    </w:p>
    <w:p>
      <w:pPr/>
      <w:r>
        <w:rPr>
          <w:lang w:val="en-GB"/>
        </w:rPr>
        <w:t xml:space="preserve"> This involves monitoring energy and water usage for the organisation with the aim of managing sustainable practices. This will include usage controls and the introduction of efficiency measures to reduce cost, waste, and usage of  energy and water. It covers the environmental and sustainability considerations involved when managing utilities. </w:t>
      </w:r>
    </w:p>
    <w:p>
      <w:pPr/>
      <w:r>
        <w:rPr>
          <w:lang w:val="en-GB"/>
        </w:rPr>
        <w:br/>
      </w:r>
    </w:p>
    <w:p>
      <w:pPr/>
      <w:r>
        <w:rPr>
          <w:lang w:val="en-GB"/>
        </w:rPr>
        <w:t xml:space="preserve"> It is important that you know and understand your responsibilities under the current environmental and health and safety legislation, codes of practice and policies of your organisation. </w:t>
      </w:r>
    </w:p>
    <w:p>
      <w:pPr/>
      <w:r>
        <w:rPr>
          <w:lang w:val="en-GB"/>
        </w:rPr>
        <w:br/>
      </w:r>
    </w:p>
    <w:p>
      <w:pPr/>
      <w:r>
        <w:rPr>
          <w:lang w:val="en-GB"/>
        </w:rPr>
        <w:t xml:space="preserve"> This standard is applicable to those who deliver workplace and facilities management services, this can be to an internal client (within your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investigate techniques or strategies that could be followed to reduce the consumption and waste of energy and water in line with the organisation's business efficiencies and sustainable practices</w:t>
      </w:r>
    </w:p>
    <w:p>
      <w:pPr>
        <w:numPr>
          <w:ilvl w:val="0"/>
          <w:numId w:val="1"/>
        </w:numPr>
      </w:pPr>
      <w:r>
        <w:t>confirm that a system is in place for the metering of energy and water consumption and for the collection of the data </w:t>
      </w:r>
    </w:p>
    <w:p>
      <w:pPr>
        <w:numPr>
          <w:ilvl w:val="0"/>
          <w:numId w:val="1"/>
        </w:numPr>
      </w:pPr>
      <w:r>
        <w:t>analyse metering of consumption data provided by the utilities companies at agreed intervals to identify energy and water efficiency and manage use</w:t>
      </w:r>
    </w:p>
    <w:p>
      <w:pPr>
        <w:numPr>
          <w:ilvl w:val="0"/>
          <w:numId w:val="1"/>
        </w:numPr>
      </w:pPr>
      <w:r>
        <w:t>utilise the metering and consumption data to make recommendations for improvements to business efficiencies and sustainable practices policies for the organisation</w:t>
      </w:r>
    </w:p>
    <w:p>
      <w:pPr>
        <w:numPr>
          <w:ilvl w:val="0"/>
          <w:numId w:val="1"/>
        </w:numPr>
      </w:pPr>
      <w:r>
        <w:t>target opportunities to put in place measures to save energy and water wastage for workplace and facilities services</w:t>
      </w:r>
    </w:p>
    <w:p>
      <w:pPr>
        <w:numPr>
          <w:ilvl w:val="0"/>
          <w:numId w:val="1"/>
        </w:numPr>
      </w:pPr>
      <w:r>
        <w:t>communicate with all those involved in, or affected by, your work and raise awareness of the importance of the organisation's business efficiencies and sustainable practices policies</w:t>
      </w:r>
    </w:p>
    <w:p>
      <w:pPr>
        <w:numPr>
          <w:ilvl w:val="0"/>
          <w:numId w:val="1"/>
        </w:numPr>
      </w:pPr>
      <w:r>
        <w:t>reduce reliance on energy by identifying and advocating more sustainable practices in workplace and facilities services</w:t>
      </w:r>
    </w:p>
    <w:p>
      <w:pPr>
        <w:numPr>
          <w:ilvl w:val="0"/>
          <w:numId w:val="1"/>
        </w:numPr>
      </w:pPr>
      <w:r>
        <w:t>organise and oversee tendering and procurement of utilities contracts in-line with the organisations business efficiencies and sustainable practices policies</w:t>
      </w:r>
    </w:p>
    <w:p>
      <w:pPr>
        <w:numPr>
          <w:ilvl w:val="0"/>
          <w:numId w:val="1"/>
        </w:numPr>
      </w:pPr>
      <w:r>
        <w:t>confirm that the use of utilities complies with the current regulations and legislation and the organisations business efficiencies and sustainable practices policies</w:t>
      </w:r>
    </w:p>
    <w:p>
      <w:pPr>
        <w:numPr>
          <w:ilvl w:val="0"/>
          <w:numId w:val="1"/>
        </w:numPr>
      </w:pPr>
      <w:r>
        <w:t>confirm that the organisation operates within the current legal requirements and social responsibilities</w:t>
      </w:r>
    </w:p>
    <w:p>
      <w:pPr>
        <w:numPr>
          <w:ilvl w:val="0"/>
          <w:numId w:val="1"/>
        </w:numPr>
      </w:pPr>
      <w:r>
        <w:t>instigate changes to strategy and policy to reflect improved sustainable practices</w:t>
      </w:r>
    </w:p>
    <w:p>
      <w:pPr>
        <w:numPr>
          <w:ilvl w:val="0"/>
          <w:numId w:val="1"/>
        </w:numPr>
      </w:pPr>
      <w:r>
        <w:t>confirm that considerations of climate change and sustainability are incorporated into the organisations business efficiencies and sustainable practices policies</w:t>
      </w:r>
    </w:p>
    <w:p>
      <w:pPr>
        <w:numPr>
          <w:ilvl w:val="0"/>
          <w:numId w:val="1"/>
        </w:numPr>
      </w:pPr>
      <w:r>
        <w:t>complete records as required by the current legislation and procedures of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responsibilities under the current environmental and health and safety legislation, codes of practice and policies of the organisation, including business efficiencies and sustainable practices 2. the current debate on climate change, including arguments for and against findings, predictions and suggestions 3. the current UK legislation on climate change 4. the balance between social, environmental and economic factors in establishing and maintaining sustainability in workplace and facilities services 5. the contribution of sustainable practices and the impact of climate change 6. the principle of carbon neutrality and the ways of achieving it 7. the impact of carbon emissions and the importance of the management and reduction of carbon emissions in line with the organisation's targets 8. the organisation's policy on sustainable procurement 9. the costs, risks and benefits of the planned actions 10. the importance of incorporating business efficiencies and sustainable practice into building design 11. the importance of regular, planned, preventative maintenance of assets and facilities in the management of sustainable workplace and facilities services 12. the importance to the organisation of managing sustainability 13. how to use monitoring results to manage sustainability in workplace and facilities services 14. the industry techniques and strategies for measuring and reducing the consumption and waste of energy and water 15. the techniques for analysing metering and consumption data to provide usable information to inform decision-making 16. the importance of using the data concerning the use of utilities to inform the organisation's sustainability strategies and policies 17. the methods of promoting sustainable practices to all those involved in or affected by your work 18. the tendering and procurement process for services and products contracts 19. the records that need to be kept and the importance of completing these in accordance with the current legislation and procedures of the organisation 20. the importance of maintaining communication with those involved in, or affected by, your work and how this should be done 21. the responsibility for managing workplace and facilities services in accordance with the current legal requirements and social responsibilities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This relates to the sustainable management of resources such as water, energy efficiency and waste management in line with the organisation's business efficiencies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 performance</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Sustainable practices</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among industries and are often specific to the type of organisation and the product or service it produces or provides.</w:t>
      </w:r>
    </w:p>
    <w:p>
      <w:pPr/>
      <w:r>
        <w:rPr>
          <w:lang w:val="en-GB"/>
        </w:rPr>
        <w:t>Social responsibilities</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w:t>
      </w:r>
    </w:p>
    <w:p>
      <w:pPr/>
      <w:r>
        <w:rPr>
          <w:lang w:val="en-GB"/>
        </w:rPr>
        <w:t>The purpose of it is to encourage businesses to conduct their companies in an ethical manner and work towards having a more positive impact on society through ensuring sustainable growth.</w:t>
      </w:r>
    </w:p>
    <w:p>
      <w:pPr/>
      <w:r>
        <w:rPr>
          <w:lang w:val="en-GB"/>
        </w:rPr>
        <w:t>Workplace and facilities services</w:t>
      </w:r>
    </w:p>
    <w:p>
      <w:pPr/>
      <w:r>
        <w:rPr>
          <w:lang w:val="en-GB"/>
        </w:rPr>
        <w:t>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that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that relate to the physical fabric of the </w:t>
      </w:r>
    </w:p>
    <w:p>
      <w:pPr/>
      <w:r>
        <w:rPr>
          <w:lang w:val="en-GB"/>
        </w:rPr>
        <w:br/>
      </w:r>
    </w:p>
    <w:p>
      <w:pPr/>
      <w:r>
        <w:rPr>
          <w:lang w:val="en-GB"/>
        </w:rPr>
        <w:t xml:space="preserve">              building and cannot be removed. They ensure the safety and </w:t>
      </w:r>
    </w:p>
    <w:p>
      <w:pPr/>
      <w:r>
        <w:rPr>
          <w:lang w:val="en-GB"/>
        </w:rPr>
        <w:br/>
      </w:r>
    </w:p>
    <w:p>
      <w:pPr/>
      <w:r>
        <w:rPr>
          <w:lang w:val="en-GB"/>
        </w:rPr>
        <w:t xml:space="preserve">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ASTFM517</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 xml:space="preserve">facilities management; workplace services; business efficiency; sustainable practices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999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f211e0d79e4048" /><Relationship Type="http://schemas.openxmlformats.org/officeDocument/2006/relationships/numbering" Target="/word/numbering.xml" Id="Rc570bb18be964c26" /><Relationship Type="http://schemas.openxmlformats.org/officeDocument/2006/relationships/settings" Target="/word/settings.xml" Id="R9fb1423468dd4824" /><Relationship Type="http://schemas.openxmlformats.org/officeDocument/2006/relationships/image" Target="/word/media/75281f30-c414-4c3c-8b47-af4192a4b5c6.png" Id="Rfde893a2854540a2" /></Relationships>
</file>