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99582809141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LANCS44</w:t>
            </w:r>
            <w:r>
              <w:rPr>
                <w:b/>
              </w:rPr>
              <w:br/>
            </w:r>
            <w:r>
              <w:rPr>
                <w:b/>
              </w:rPr>
              <w:t>Assess, negotiate and secure sources of funding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4c0b09102e4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assessing possible sources of funding and then negotiating and securing that funding.</w:t>
      </w:r>
    </w:p>
    <w:p>
      <w:pPr/>
      <w:r>
        <w:rPr>
          <w:lang w:val="en-GB"/>
        </w:rPr>
        <w:t>Sources of funding could include sponsorship, grants, subsidies, donations and bequests.</w:t>
      </w:r>
    </w:p>
    <w:p>
      <w:pPr/>
      <w:r>
        <w:rPr>
          <w:lang w:val="en-GB"/>
        </w:rPr>
        <w:t>This standard is for those who need to seek and apply for sources of funding.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potential sources of funding that are relevant to the organisation and its work</w:t>
      </w:r>
    </w:p>
    <w:p>
      <w:pPr>
        <w:numPr>
          <w:ilvl w:val="0"/>
          <w:numId w:val="1"/>
        </w:numPr>
      </w:pPr>
      <w:r>
        <w:t>obtain information on the sources of funding and assess their relevance to the work of the organisation</w:t>
      </w:r>
    </w:p>
    <w:p>
      <w:pPr>
        <w:numPr>
          <w:ilvl w:val="0"/>
          <w:numId w:val="1"/>
        </w:numPr>
      </w:pPr>
      <w:r>
        <w:t>identify and assess the opportunities and constraints of the sources of funding</w:t>
      </w:r>
    </w:p>
    <w:p>
      <w:pPr>
        <w:numPr>
          <w:ilvl w:val="0"/>
          <w:numId w:val="1"/>
        </w:numPr>
      </w:pPr>
      <w:r>
        <w:t>select the sources of funding most relevant to the organisation and its work</w:t>
      </w:r>
    </w:p>
    <w:p>
      <w:pPr>
        <w:numPr>
          <w:ilvl w:val="0"/>
          <w:numId w:val="1"/>
        </w:numPr>
      </w:pPr>
      <w:r>
        <w:t>obtain information on the process and timescale required to apply for the funding</w:t>
      </w:r>
    </w:p>
    <w:p>
      <w:pPr>
        <w:numPr>
          <w:ilvl w:val="0"/>
          <w:numId w:val="1"/>
        </w:numPr>
      </w:pPr>
      <w:r>
        <w:t>prepare and submit information required for the application on time and in a form that is consistent with the funder's requirements</w:t>
      </w:r>
    </w:p>
    <w:p>
      <w:pPr>
        <w:numPr>
          <w:ilvl w:val="0"/>
          <w:numId w:val="1"/>
        </w:numPr>
      </w:pPr>
      <w:r>
        <w:t>provide additional information to support the application for funding, if requested</w:t>
      </w:r>
    </w:p>
    <w:p>
      <w:pPr>
        <w:numPr>
          <w:ilvl w:val="0"/>
          <w:numId w:val="1"/>
        </w:numPr>
      </w:pPr>
      <w:r>
        <w:t>conduct negotiations with the funder in the manner necessary to secure the funding</w:t>
      </w:r>
    </w:p>
    <w:p>
      <w:pPr>
        <w:numPr>
          <w:ilvl w:val="0"/>
          <w:numId w:val="1"/>
        </w:numPr>
      </w:pPr>
      <w:r>
        <w:t>present and communicate outcomes to those who need to be informed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and where to find information on potential sources of funding</w:t>
      </w:r>
    </w:p>
    <w:p>
      <w:pPr>
        <w:numPr>
          <w:ilvl w:val="0"/>
          <w:numId w:val="2"/>
        </w:numPr>
      </w:pPr>
      <w:r>
        <w:t>how to assess sources of funding for relevance</w:t>
      </w:r>
    </w:p>
    <w:p>
      <w:pPr>
        <w:numPr>
          <w:ilvl w:val="0"/>
          <w:numId w:val="2"/>
        </w:numPr>
      </w:pPr>
      <w:r>
        <w:t>the needs and demands of funders and how they differ between sources</w:t>
      </w:r>
    </w:p>
    <w:p>
      <w:pPr>
        <w:numPr>
          <w:ilvl w:val="0"/>
          <w:numId w:val="2"/>
        </w:numPr>
      </w:pPr>
      <w:r>
        <w:t>the full range of opportunities available from funding sources, and the associated constraints</w:t>
      </w:r>
    </w:p>
    <w:p>
      <w:pPr>
        <w:numPr>
          <w:ilvl w:val="0"/>
          <w:numId w:val="2"/>
        </w:numPr>
      </w:pPr>
      <w:r>
        <w:t>how to prepare proposals and applications for funding</w:t>
      </w:r>
    </w:p>
    <w:p>
      <w:pPr>
        <w:numPr>
          <w:ilvl w:val="0"/>
          <w:numId w:val="2"/>
        </w:numPr>
      </w:pPr>
      <w:r>
        <w:t>how to interpret the assessment criteria of potential funders</w:t>
      </w:r>
    </w:p>
    <w:p>
      <w:pPr>
        <w:numPr>
          <w:ilvl w:val="0"/>
          <w:numId w:val="2"/>
        </w:numPr>
      </w:pPr>
      <w:r>
        <w:t>how to negotiate with funders to secure the funding</w:t>
      </w:r>
    </w:p>
    <w:p>
      <w:pPr>
        <w:numPr>
          <w:ilvl w:val="0"/>
          <w:numId w:val="2"/>
        </w:numPr>
      </w:pPr>
      <w:r>
        <w:t>how to assess the details of any contractual obligations</w:t>
      </w:r>
    </w:p>
    <w:p>
      <w:pPr>
        <w:numPr>
          <w:ilvl w:val="0"/>
          <w:numId w:val="2"/>
        </w:numPr>
      </w:pPr>
      <w:r>
        <w:t>how to handle the rejection of funding requests in a way that does not prejudice future relationships with the funder</w:t>
      </w:r>
    </w:p>
    <w:p>
      <w:pPr>
        <w:numPr>
          <w:ilvl w:val="0"/>
          <w:numId w:val="2"/>
        </w:numPr>
      </w:pPr>
      <w:r>
        <w:t>the methods of publicising contract agreements and any commitments that have been made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Sources of funding</w:t>
      </w:r>
    </w:p>
    <w:p>
      <w:pPr/>
      <w:r>
        <w:rPr>
          <w:lang w:val="en-GB"/>
        </w:rPr>
        <w:t>: sponsorship, grants, subsidies, donations, bequests.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Care, Forestry, Conservation Officer, Director of Gardens, Director of Parks and Open Spaces, Education and Interpretation Officer, Head of Environment, Manager of Volunteers, Park Manager, Property Manager, 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Management, Environmental Conservation, Horticulture,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funding; sponsorship; grants; subsidies; donations; bequests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122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2C29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dd31dab72e4256" /><Relationship Type="http://schemas.openxmlformats.org/officeDocument/2006/relationships/numbering" Target="/word/numbering.xml" Id="R1c17472459684eb4" /><Relationship Type="http://schemas.openxmlformats.org/officeDocument/2006/relationships/settings" Target="/word/settings.xml" Id="R1e8b70a39e5d4097" /><Relationship Type="http://schemas.openxmlformats.org/officeDocument/2006/relationships/image" Target="/word/media/5d7f3b7f-7a8a-405e-8ee0-5ff55cfc5b43.png" Id="R8a4c0b09102e4d41" /></Relationships>
</file>