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9147329d98497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LANRVN23</w:t>
            </w:r>
            <w:r>
              <w:rPr>
                <w:b/>
              </w:rPr>
              <w:br/>
            </w:r>
            <w:r>
              <w:rPr>
                <w:b/>
              </w:rPr>
              <w:t>Supply veterinary medicines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74615503dc4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supplying veterinary medicines to meet veterinary patient and veterinary practice requirements.</w:t>
      </w:r>
    </w:p>
    <w:p>
      <w:pPr/>
      <w:r>
        <w:rPr>
          <w:lang w:val="en-GB"/>
        </w:rPr>
        <w:t>This will include calculating the correct dosage and dispensing of the medication with instruction and advice to the owner/owner's representative.</w:t>
      </w:r>
    </w:p>
    <w:p>
      <w:pPr/>
      <w:r>
        <w:rPr>
          <w:lang w:val="en-GB"/>
        </w:rPr>
        <w:t>This standard is suitable for a Suitably Qualified Person (SQP). Different categories of SQP registration are available and affect the types of animals for which medication can be supplied. The modules available are:</w:t>
      </w:r>
    </w:p>
    <w:p>
      <w:pPr>
        <w:numPr>
          <w:ilvl w:val="0"/>
          <w:numId w:val="1"/>
        </w:numPr>
      </w:pPr>
      <w:r>
        <w:t>FAM  – Farm (food producing) animals</w:t>
      </w:r>
    </w:p>
    <w:p>
      <w:pPr>
        <w:numPr>
          <w:ilvl w:val="0"/>
          <w:numId w:val="1"/>
        </w:numPr>
      </w:pPr>
      <w:r>
        <w:t>EQM – Equine</w:t>
      </w:r>
    </w:p>
    <w:p>
      <w:pPr>
        <w:numPr>
          <w:ilvl w:val="0"/>
          <w:numId w:val="1"/>
        </w:numPr>
      </w:pPr>
      <w:r>
        <w:t>CAM – Companion animals.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 SQP may hold any combination of these.</w:t>
      </w:r>
    </w:p>
    <w:p>
      <w:pPr/>
      <w:r>
        <w:rPr>
          <w:lang w:val="en-GB"/>
        </w:rPr>
        <w:t>An SQP can prescribe and/or supply specific categories of product within the scope of their registration, which fall within the following classifications:</w:t>
      </w:r>
    </w:p>
    <w:p>
      <w:pPr>
        <w:numPr>
          <w:ilvl w:val="0"/>
          <w:numId w:val="2"/>
        </w:numPr>
      </w:pPr>
      <w:r>
        <w:t>POM-VPS (Prescription Only Medicine - Veterinarian, Pharmacist, SQP)</w:t>
      </w:r>
    </w:p>
    <w:p>
      <w:pPr>
        <w:numPr>
          <w:ilvl w:val="0"/>
          <w:numId w:val="2"/>
        </w:numPr>
      </w:pPr>
      <w:r>
        <w:t>NFA-VPS (Non-Food Animal - Veterinarian, Pharmacist, SQP)</w:t>
      </w:r>
    </w:p>
    <w:p>
      <w:pPr>
        <w:numPr>
          <w:ilvl w:val="0"/>
          <w:numId w:val="2"/>
        </w:numPr>
      </w:pPr>
      <w:r>
        <w:t>AVM-GSL (Authorised Veterinary Medicine - General Sales List)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assess the risks to the health and safety of yourself and colleagues when supplying veterinary medicines</w:t>
      </w:r>
    </w:p>
    <w:p>
      <w:pPr>
        <w:numPr>
          <w:ilvl w:val="0"/>
          <w:numId w:val="3"/>
        </w:numPr>
      </w:pPr>
      <w:r>
        <w:t>obtain information from the owner/owner's representative to allow the required choice of veterinary medication to be made</w:t>
      </w:r>
    </w:p>
    <w:p>
      <w:pPr>
        <w:numPr>
          <w:ilvl w:val="0"/>
          <w:numId w:val="3"/>
        </w:numPr>
      </w:pPr>
      <w:r>
        <w:t>select veterinary medicine to meet the required needs of the veterinary patient</w:t>
      </w:r>
    </w:p>
    <w:p>
      <w:pPr>
        <w:numPr>
          <w:ilvl w:val="0"/>
          <w:numId w:val="3"/>
        </w:numPr>
      </w:pPr>
      <w:r>
        <w:t>supply veterinary medicine according to a written prescription from another Registered Qualified Person (RQP)</w:t>
      </w:r>
    </w:p>
    <w:p>
      <w:pPr>
        <w:numPr>
          <w:ilvl w:val="0"/>
          <w:numId w:val="3"/>
        </w:numPr>
      </w:pPr>
      <w:r>
        <w:t>calculate and dispense the required quantity of veterinary medication, giving advice to clients and customers on dosage and frequency of administration</w:t>
      </w:r>
    </w:p>
    <w:p>
      <w:pPr>
        <w:numPr>
          <w:ilvl w:val="0"/>
          <w:numId w:val="3"/>
        </w:numPr>
      </w:pPr>
      <w:r>
        <w:t>provide labelling according to relevant legislation and the veterinary practice's procedures</w:t>
      </w:r>
    </w:p>
    <w:p>
      <w:pPr>
        <w:numPr>
          <w:ilvl w:val="0"/>
          <w:numId w:val="3"/>
        </w:numPr>
      </w:pPr>
      <w:r>
        <w:t>comply with relevant regulations and legislation relating to the provision of veterinary medication</w:t>
      </w:r>
    </w:p>
    <w:p>
      <w:pPr>
        <w:numPr>
          <w:ilvl w:val="0"/>
          <w:numId w:val="3"/>
        </w:numPr>
      </w:pPr>
      <w:r>
        <w:t>advise the owner/owner's representative on the correct route of administration, as well as the required handling, storage and disposal of veterinary medication</w:t>
      </w:r>
    </w:p>
    <w:p>
      <w:pPr>
        <w:numPr>
          <w:ilvl w:val="0"/>
          <w:numId w:val="3"/>
        </w:numPr>
      </w:pPr>
      <w:r>
        <w:t>store and dispose of veterinary medicines in accordance with relevant legislation and veterinary practice procedures</w:t>
      </w:r>
    </w:p>
    <w:p>
      <w:pPr>
        <w:numPr>
          <w:ilvl w:val="0"/>
          <w:numId w:val="3"/>
        </w:numPr>
      </w:pPr>
      <w:r>
        <w:t>complete and store records of the supply of veterinary medication according to relevant legislation and the veterinary practice's procedures</w:t>
      </w:r>
    </w:p>
    <w:p>
      <w:pPr>
        <w:numPr>
          <w:ilvl w:val="0"/>
          <w:numId w:val="3"/>
        </w:numPr>
      </w:pPr>
      <w:r>
        <w:t>refer owner/owner's representative to a veterinary surgeon when there is any doubt about the diagnosis or where Prescription Only Medicine (POM) may be required</w:t>
      </w:r>
    </w:p>
    <w:p>
      <w:pPr>
        <w:numPr>
          <w:ilvl w:val="0"/>
          <w:numId w:val="3"/>
        </w:numPr>
      </w:pPr>
      <w:r>
        <w:t>carry out your work in accordance with the relevant environmental and health and safety legislations, risk assessment requirements, codes of practice and business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how to assess the risks to the health and safety of yourself and colleagues when supplying veterinary medicines</w:t>
      </w:r>
    </w:p>
    <w:p>
      <w:pPr>
        <w:numPr>
          <w:ilvl w:val="0"/>
          <w:numId w:val="4"/>
        </w:numPr>
      </w:pPr>
      <w:r>
        <w:t>the information required to enable the appropriate choice of veterinary medication to be made</w:t>
      </w:r>
    </w:p>
    <w:p>
      <w:pPr>
        <w:numPr>
          <w:ilvl w:val="0"/>
          <w:numId w:val="4"/>
        </w:numPr>
      </w:pPr>
      <w:r>
        <w:t>how to calculate dosages, quantities and frequency of administering veterinary medicines</w:t>
      </w:r>
    </w:p>
    <w:p>
      <w:pPr>
        <w:numPr>
          <w:ilvl w:val="0"/>
          <w:numId w:val="4"/>
        </w:numPr>
      </w:pPr>
      <w:r>
        <w:t>how to interpret and verify a written veterinary medicine prescription</w:t>
      </w:r>
    </w:p>
    <w:p>
      <w:pPr>
        <w:numPr>
          <w:ilvl w:val="0"/>
          <w:numId w:val="4"/>
        </w:numPr>
      </w:pPr>
      <w:r>
        <w:t>the importance of confirming the prescribed dosage and the implications of not doing so when supplying the veterinary medication</w:t>
      </w:r>
    </w:p>
    <w:p>
      <w:pPr>
        <w:numPr>
          <w:ilvl w:val="0"/>
          <w:numId w:val="4"/>
        </w:numPr>
      </w:pPr>
      <w:r>
        <w:t>the different presentations of veterinary medication, including the use of proprietary and generic names</w:t>
      </w:r>
    </w:p>
    <w:p>
      <w:pPr>
        <w:numPr>
          <w:ilvl w:val="0"/>
          <w:numId w:val="4"/>
        </w:numPr>
      </w:pPr>
      <w:r>
        <w:t>the relevant legal categories for veterinary medicines and who can dispense them</w:t>
      </w:r>
    </w:p>
    <w:p>
      <w:pPr>
        <w:numPr>
          <w:ilvl w:val="0"/>
          <w:numId w:val="4"/>
        </w:numPr>
      </w:pPr>
      <w:r>
        <w:t>the relevant legal and veterinary practice requirements for the labelling of veterinary medication</w:t>
      </w:r>
    </w:p>
    <w:p>
      <w:pPr>
        <w:numPr>
          <w:ilvl w:val="0"/>
          <w:numId w:val="4"/>
        </w:numPr>
      </w:pPr>
      <w:r>
        <w:t>the different classifications for veterinary pharmacy dispensed medicines</w:t>
      </w:r>
    </w:p>
    <w:p>
      <w:pPr>
        <w:numPr>
          <w:ilvl w:val="0"/>
          <w:numId w:val="4"/>
        </w:numPr>
      </w:pPr>
      <w:r>
        <w:t>the relevant legal requirements and the organisation's procedures for maintaining veterinary practice records</w:t>
      </w:r>
    </w:p>
    <w:p>
      <w:pPr>
        <w:numPr>
          <w:ilvl w:val="0"/>
          <w:numId w:val="4"/>
        </w:numPr>
      </w:pPr>
      <w:r>
        <w:t>the provision and supply of a veterinary prescription for use by another Registered Qualified Person (RQP)</w:t>
      </w:r>
    </w:p>
    <w:p>
      <w:pPr>
        <w:numPr>
          <w:ilvl w:val="0"/>
          <w:numId w:val="4"/>
        </w:numPr>
      </w:pPr>
      <w:r>
        <w:t>the veterinary pharmacy management procedures in relation to access by authorised personnel, stock control, storage and disposal</w:t>
      </w:r>
    </w:p>
    <w:p>
      <w:pPr>
        <w:numPr>
          <w:ilvl w:val="0"/>
          <w:numId w:val="4"/>
        </w:numPr>
      </w:pPr>
      <w:r>
        <w:t>the identification of contraindications, drug reactions, over dosage and how to report suspected adverse reactions in veterinary pateints</w:t>
      </w:r>
    </w:p>
    <w:p>
      <w:pPr>
        <w:numPr>
          <w:ilvl w:val="0"/>
          <w:numId w:val="4"/>
        </w:numPr>
      </w:pPr>
      <w:r>
        <w:t>when to refer the owner/owner's representative to a veterinary surgeon</w:t>
      </w:r>
    </w:p>
    <w:p>
      <w:pPr>
        <w:numPr>
          <w:ilvl w:val="0"/>
          <w:numId w:val="4"/>
        </w:numPr>
      </w:pPr>
      <w:r>
        <w:t>your responsibility under relevant environmental and health and safety legislations, codes of practice and business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​RQP – Registered Qualified Person – a veterinary surgeon, a pharmacist or a Suitably Qualified Person (SQP).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LANRVN29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Suitably Qualified Person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Veterinary nursing and auxiliary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animal care; pharmacy; qualified person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844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5FAEC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EB39F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D0652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4c25dd6f27241bb" /><Relationship Type="http://schemas.openxmlformats.org/officeDocument/2006/relationships/numbering" Target="/word/numbering.xml" Id="R399699cd94624a38" /><Relationship Type="http://schemas.openxmlformats.org/officeDocument/2006/relationships/settings" Target="/word/settings.xml" Id="Rd674e4a3313d4777" /><Relationship Type="http://schemas.openxmlformats.org/officeDocument/2006/relationships/image" Target="/word/media/d85e3eea-9924-470c-b6bb-e59dbaca2355.png" Id="Rce74615503dc4d20" /></Relationships>
</file>