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556840ba842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INSDNDEAs4</w:t>
            </w:r>
            <w:r>
              <w:rPr>
                <w:b/>
              </w:rPr>
              <w:br/>
            </w:r>
            <w:r>
              <w:rPr>
                <w:b/>
              </w:rPr>
              <w:t>Undertake energy inspections of existing non-dwellings using the Simplified Building Energy Model (SBEM)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f5e8815216c4d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undertaking energy inspections of existing non-dwellings to determine energy performance, using the Simplified Building Energy Model (SBEM). It is also about the production of Energy Performance Certificates and recommendations for cost-effective improvement. </w:t>
      </w:r>
    </w:p>
    <w:p>
      <w:pPr/>
      <w:r>
        <w:rPr>
          <w:lang w:val="en-GB"/>
        </w:rPr>
        <w:t>This standard relates to existing non-dwellings that can be assessed using the Simplified Building Energy Model (SBEM). It does not cover existing non-dwellings that require the use of a Dynamic Simulation Model (DSM).</w:t>
      </w:r>
    </w:p>
    <w:p>
      <w:pPr/>
      <w:r>
        <w:rPr>
          <w:lang w:val="en-GB"/>
        </w:rPr>
        <w:t>You will need to understand the requirements within each devolved nation.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Inspect existing non-dwellings to determine energy performance</w:t>
      </w:r>
    </w:p>
    <w:p>
      <w:pPr>
        <w:numPr>
          <w:ilvl w:val="0"/>
          <w:numId w:val="1"/>
        </w:numPr>
      </w:pPr>
      <w:r>
        <w:t>identify the equipment and resources required for the inspection of existing non-dwellings using the Simplified Building Energy Model (SBEM)</w:t>
      </w:r>
    </w:p>
    <w:p>
      <w:pPr>
        <w:numPr>
          <w:ilvl w:val="0"/>
          <w:numId w:val="1"/>
        </w:numPr>
      </w:pPr>
      <w:r>
        <w:t>provide evidence of your identity to those present at the property before commencing the inspection</w:t>
      </w:r>
    </w:p>
    <w:p>
      <w:pPr>
        <w:numPr>
          <w:ilvl w:val="0"/>
          <w:numId w:val="1"/>
        </w:numPr>
      </w:pPr>
      <w:r>
        <w:t>identify potential health, safety and security risks with the property and the environment</w:t>
      </w:r>
    </w:p>
    <w:p>
      <w:pPr>
        <w:numPr>
          <w:ilvl w:val="0"/>
          <w:numId w:val="1"/>
        </w:numPr>
      </w:pPr>
      <w:r>
        <w:t>prepare to take action to minimise or mitigate risks</w:t>
      </w:r>
    </w:p>
    <w:p>
      <w:pPr>
        <w:numPr>
          <w:ilvl w:val="0"/>
          <w:numId w:val="1"/>
        </w:numPr>
      </w:pPr>
      <w:r>
        <w:t>use the relevant surveying equipment and interpret the data generated by it</w:t>
      </w:r>
    </w:p>
    <w:p>
      <w:pPr>
        <w:numPr>
          <w:ilvl w:val="0"/>
          <w:numId w:val="1"/>
        </w:numPr>
      </w:pPr>
      <w:r>
        <w:t>identify and record the method of construction of the property and the main materials used</w:t>
      </w:r>
    </w:p>
    <w:p>
      <w:pPr>
        <w:numPr>
          <w:ilvl w:val="0"/>
          <w:numId w:val="1"/>
        </w:numPr>
      </w:pPr>
      <w:r>
        <w:t>identify circumstances when at the property that prevent continuing with the inspection and explain the reasons to the customers</w:t>
      </w:r>
    </w:p>
    <w:p>
      <w:pPr>
        <w:numPr>
          <w:ilvl w:val="0"/>
          <w:numId w:val="1"/>
        </w:numPr>
      </w:pPr>
      <w:r>
        <w:t>undertake a visual inspection of the relevant aspects of the property in accordance with the requirements of the Simplified Building Energy Model (SBEM) approved software</w:t>
      </w:r>
    </w:p>
    <w:p>
      <w:pPr>
        <w:numPr>
          <w:ilvl w:val="0"/>
          <w:numId w:val="1"/>
        </w:numPr>
      </w:pPr>
      <w:r>
        <w:t>observe and take measurements which are required to provide data for the calculation of an energy performance indicators</w:t>
      </w:r>
    </w:p>
    <w:p>
      <w:pPr>
        <w:numPr>
          <w:ilvl w:val="0"/>
          <w:numId w:val="1"/>
        </w:numPr>
      </w:pPr>
      <w:r>
        <w:t>obtain the required additional information about the property</w:t>
      </w:r>
    </w:p>
    <w:p>
      <w:pPr>
        <w:numPr>
          <w:ilvl w:val="0"/>
          <w:numId w:val="1"/>
        </w:numPr>
      </w:pPr>
      <w:r>
        <w:t>undertake further investigations where your observations are inconsistent with existing evidence and expected findings</w:t>
      </w:r>
    </w:p>
    <w:p>
      <w:pPr>
        <w:numPr>
          <w:ilvl w:val="0"/>
          <w:numId w:val="1"/>
        </w:numPr>
      </w:pPr>
      <w:r>
        <w:t>follow the approved Simplified Building Energy Model (SBEM) procedures for collecting information to enable the energy efficiency of the property to be determined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Produce Energy Performance Certificates</w:t>
      </w:r>
    </w:p>
    <w:p>
      <w:pPr>
        <w:numPr>
          <w:ilvl w:val="0"/>
          <w:numId w:val="2"/>
        </w:numPr>
      </w:pPr>
      <w:r>
        <w:t>assemble and collate information from on-site inspection and from other relevant additional sources</w:t>
      </w:r>
    </w:p>
    <w:p>
      <w:pPr>
        <w:numPr>
          <w:ilvl w:val="0"/>
          <w:numId w:val="2"/>
        </w:numPr>
      </w:pPr>
      <w:r>
        <w:t>use the approved software, following the developer's instructions, to determine energy performance indicators confirming that data is entered correctly into the required standards</w:t>
      </w:r>
    </w:p>
    <w:p>
      <w:pPr>
        <w:numPr>
          <w:ilvl w:val="0"/>
          <w:numId w:val="2"/>
        </w:numPr>
      </w:pPr>
      <w:r>
        <w:t>use the approved software to generate recommendations for measures to improve the energy performance of the property</w:t>
      </w:r>
    </w:p>
    <w:p>
      <w:pPr>
        <w:numPr>
          <w:ilvl w:val="0"/>
          <w:numId w:val="2"/>
        </w:numPr>
      </w:pPr>
      <w:r>
        <w:t>confirm the recommendations generated and make required amendments</w:t>
      </w:r>
    </w:p>
    <w:p>
      <w:pPr>
        <w:numPr>
          <w:ilvl w:val="0"/>
          <w:numId w:val="2"/>
        </w:numPr>
      </w:pPr>
      <w:r>
        <w:t>delete recommendations that will not improve the energy performance of the property, providing your reasons within the approved software</w:t>
      </w:r>
    </w:p>
    <w:p>
      <w:pPr>
        <w:numPr>
          <w:ilvl w:val="0"/>
          <w:numId w:val="2"/>
        </w:numPr>
      </w:pPr>
      <w:r>
        <w:t>prepare and issue an Energy Performance Certificate and recommendations for cost- effective improvement that meets the relevant devolved nation's codes of practice and standards</w:t>
      </w:r>
    </w:p>
    <w:p>
      <w:pPr>
        <w:numPr>
          <w:ilvl w:val="0"/>
          <w:numId w:val="2"/>
        </w:numPr>
      </w:pPr>
      <w:r>
        <w:t>explain the Energy Performance Certificate and recommendations for cost- effective improvement to the customer</w:t>
      </w:r>
    </w:p>
    <w:p>
      <w:pPr>
        <w:numPr>
          <w:ilvl w:val="0"/>
          <w:numId w:val="2"/>
        </w:numPr>
      </w:pPr>
      <w:r>
        <w:t>check the data is complete before finalising the Energy Performance Certificate</w:t>
      </w:r>
    </w:p>
    <w:p>
      <w:pPr>
        <w:numPr>
          <w:ilvl w:val="0"/>
          <w:numId w:val="2"/>
        </w:numPr>
      </w:pPr>
      <w:r>
        <w:t>maintain electronic internal records which conform to data protection legislation and Accreditation Scheme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Inspect existing non-dwellings to determine energy performance</w:t>
      </w:r>
    </w:p>
    <w:p>
      <w:pPr>
        <w:numPr>
          <w:ilvl w:val="0"/>
          <w:numId w:val="3"/>
        </w:numPr>
      </w:pPr>
      <w:r>
        <w:t>the equipment and resources required to undertake the inspection of existing non-dwellings using the Simplified Building Energy Model (SBEM)</w:t>
      </w:r>
    </w:p>
    <w:p>
      <w:pPr>
        <w:numPr>
          <w:ilvl w:val="0"/>
          <w:numId w:val="3"/>
        </w:numPr>
      </w:pPr>
      <w:r>
        <w:t>the relevant detailed inspection requirements and conventions that apply to the property as defined by the Simplified Building Energy Model (SBEM) approved software</w:t>
      </w:r>
    </w:p>
    <w:p>
      <w:pPr>
        <w:numPr>
          <w:ilvl w:val="0"/>
          <w:numId w:val="3"/>
        </w:numPr>
      </w:pPr>
      <w:r>
        <w:t>the relevant definitions and conventions that apply to the Simplified Building Energy Model (SBEM) approved software</w:t>
      </w:r>
    </w:p>
    <w:p>
      <w:pPr>
        <w:numPr>
          <w:ilvl w:val="0"/>
          <w:numId w:val="3"/>
        </w:numPr>
      </w:pPr>
      <w:r>
        <w:t>how to recognise different types of building construction, materials and services from drawings as well as inspections of buildings</w:t>
      </w:r>
    </w:p>
    <w:p>
      <w:pPr>
        <w:numPr>
          <w:ilvl w:val="0"/>
          <w:numId w:val="3"/>
        </w:numPr>
      </w:pPr>
      <w:r>
        <w:t>the types of construction of older and traditional buildings and the materials used, including local and regional variations</w:t>
      </w:r>
    </w:p>
    <w:p>
      <w:pPr>
        <w:numPr>
          <w:ilvl w:val="0"/>
          <w:numId w:val="3"/>
        </w:numPr>
      </w:pPr>
      <w:r>
        <w:t>the performance characteristics of older and traditional buildings compared to those of modern construction</w:t>
      </w:r>
    </w:p>
    <w:p>
      <w:pPr>
        <w:numPr>
          <w:ilvl w:val="0"/>
          <w:numId w:val="3"/>
        </w:numPr>
      </w:pPr>
      <w:r>
        <w:t>the sources of information to help establish the age of older and traditional buildings and their features</w:t>
      </w:r>
    </w:p>
    <w:p>
      <w:pPr>
        <w:numPr>
          <w:ilvl w:val="0"/>
          <w:numId w:val="3"/>
        </w:numPr>
      </w:pPr>
      <w:r>
        <w:t>how to identify and classify variations in building use</w:t>
      </w:r>
    </w:p>
    <w:p>
      <w:pPr>
        <w:numPr>
          <w:ilvl w:val="0"/>
          <w:numId w:val="3"/>
        </w:numPr>
      </w:pPr>
      <w:r>
        <w:t>how to conduct the inspection in accordance with the relevant devolved nation's requirements</w:t>
      </w:r>
    </w:p>
    <w:p>
      <w:pPr>
        <w:numPr>
          <w:ilvl w:val="0"/>
          <w:numId w:val="3"/>
        </w:numPr>
      </w:pPr>
      <w:r>
        <w:t>the relevant health and safety legislation and guidance</w:t>
      </w:r>
    </w:p>
    <w:p>
      <w:pPr>
        <w:numPr>
          <w:ilvl w:val="0"/>
          <w:numId w:val="3"/>
        </w:numPr>
      </w:pPr>
      <w:r>
        <w:t>how to identify, respond to and report any potential health, safety and security risks with the property and the environment</w:t>
      </w:r>
    </w:p>
    <w:p>
      <w:pPr>
        <w:numPr>
          <w:ilvl w:val="0"/>
          <w:numId w:val="3"/>
        </w:numPr>
      </w:pPr>
      <w:r>
        <w:t>the actions taken to minimise or mitigate risks</w:t>
      </w:r>
    </w:p>
    <w:p>
      <w:pPr>
        <w:numPr>
          <w:ilvl w:val="0"/>
          <w:numId w:val="3"/>
        </w:numPr>
      </w:pPr>
      <w:r>
        <w:t>the types of problems that can affect the energy performance of the building fabric</w:t>
      </w:r>
    </w:p>
    <w:p>
      <w:pPr>
        <w:numPr>
          <w:ilvl w:val="0"/>
          <w:numId w:val="3"/>
        </w:numPr>
      </w:pPr>
      <w:r>
        <w:t>how to observe and take measurements which meet the required standards</w:t>
      </w:r>
    </w:p>
    <w:p>
      <w:pPr>
        <w:numPr>
          <w:ilvl w:val="0"/>
          <w:numId w:val="3"/>
        </w:numPr>
      </w:pPr>
      <w:r>
        <w:t>how to make further investigations where observations are inconsistent with existing evidence and how to identify the causes of these inconsistencies</w:t>
      </w:r>
    </w:p>
    <w:p>
      <w:pPr>
        <w:numPr>
          <w:ilvl w:val="0"/>
          <w:numId w:val="3"/>
        </w:numPr>
      </w:pPr>
      <w:r>
        <w:t>how to collate information required to assess the energy performance of property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Produce Energy Performance Certificates</w:t>
      </w:r>
    </w:p>
    <w:p>
      <w:pPr>
        <w:numPr>
          <w:ilvl w:val="0"/>
          <w:numId w:val="4"/>
        </w:numPr>
      </w:pPr>
      <w:r>
        <w:t>the relevant devolved nation's format and content of Energy Performance Certificates</w:t>
      </w:r>
    </w:p>
    <w:p>
      <w:pPr>
        <w:numPr>
          <w:ilvl w:val="0"/>
          <w:numId w:val="4"/>
        </w:numPr>
      </w:pPr>
      <w:r>
        <w:t>the range of measures to improve the energy performance of property to be included within an Energy Performance Certificate</w:t>
      </w:r>
    </w:p>
    <w:p>
      <w:pPr>
        <w:numPr>
          <w:ilvl w:val="0"/>
          <w:numId w:val="4"/>
        </w:numPr>
      </w:pPr>
      <w:r>
        <w:t>the approved software used to produce Energy Performance Certificates and recommendations for cost-effective improvement</w:t>
      </w:r>
    </w:p>
    <w:p>
      <w:pPr>
        <w:numPr>
          <w:ilvl w:val="0"/>
          <w:numId w:val="4"/>
        </w:numPr>
      </w:pPr>
      <w:r>
        <w:t>the principles underpinning the approved software used to calculate energy  performance indicators</w:t>
      </w:r>
    </w:p>
    <w:p>
      <w:pPr>
        <w:numPr>
          <w:ilvl w:val="0"/>
          <w:numId w:val="4"/>
        </w:numPr>
      </w:pPr>
      <w:r>
        <w:t>how to input data into the approved software to determine energy performance indicators</w:t>
      </w:r>
    </w:p>
    <w:p>
      <w:pPr>
        <w:numPr>
          <w:ilvl w:val="0"/>
          <w:numId w:val="4"/>
        </w:numPr>
      </w:pPr>
      <w:r>
        <w:t>how to use the approved software to generate recommendations for measures to improve the energy performance of a property</w:t>
      </w:r>
    </w:p>
    <w:p>
      <w:pPr>
        <w:numPr>
          <w:ilvl w:val="0"/>
          <w:numId w:val="4"/>
        </w:numPr>
      </w:pPr>
      <w:r>
        <w:t>the importance of checking that data has been entered correctly into the approved software and how to review data if the calculation will not process</w:t>
      </w:r>
    </w:p>
    <w:p>
      <w:pPr>
        <w:numPr>
          <w:ilvl w:val="0"/>
          <w:numId w:val="4"/>
        </w:numPr>
      </w:pPr>
      <w:r>
        <w:t>the importance of checking the recommendations generated, deleting those that will not improve the energy performance of the property, and providing reasons within the approved software</w:t>
      </w:r>
    </w:p>
    <w:p>
      <w:pPr>
        <w:numPr>
          <w:ilvl w:val="0"/>
          <w:numId w:val="4"/>
        </w:numPr>
      </w:pPr>
      <w:r>
        <w:t>the way in which recommendations are generated and circumstances when it is appropriate to delete them</w:t>
      </w:r>
    </w:p>
    <w:p>
      <w:pPr>
        <w:numPr>
          <w:ilvl w:val="0"/>
          <w:numId w:val="4"/>
        </w:numPr>
      </w:pPr>
      <w:r>
        <w:t>the importance of complying with the relevant data protection legislation and Accreditation Scheme requirements</w:t>
      </w:r>
    </w:p>
    <w:p>
      <w:pPr>
        <w:numPr>
          <w:ilvl w:val="0"/>
          <w:numId w:val="4"/>
        </w:numPr>
      </w:pPr>
      <w:r>
        <w:t>the importance of checking the Energy Performance Certificate to confirm that it meets the relevant devolved nation's codes of practice and standards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Inspect existing non-dwellings to determine energy performance</w:t>
      </w:r>
    </w:p>
    <w:p>
      <w:pPr/>
      <w:r>
        <w:rPr>
          <w:lang w:val="en-GB"/>
        </w:rPr>
        <w:t>Circumstances:</w:t>
      </w:r>
    </w:p>
    <w:p>
      <w:pPr>
        <w:numPr>
          <w:ilvl w:val="0"/>
          <w:numId w:val="5"/>
        </w:numPr>
      </w:pPr>
      <w:r>
        <w:t>the discovery of unexpected or hazardous conditions or materials</w:t>
      </w:r>
    </w:p>
    <w:p>
      <w:pPr>
        <w:numPr>
          <w:ilvl w:val="0"/>
          <w:numId w:val="5"/>
        </w:numPr>
      </w:pPr>
      <w:r>
        <w:t>non-compliance with relevant health and safety regulations - COSHH/RIDDOR/HSAW</w:t>
      </w:r>
    </w:p>
    <w:p>
      <w:pPr>
        <w:numPr>
          <w:ilvl w:val="0"/>
          <w:numId w:val="5"/>
        </w:numPr>
      </w:pPr>
      <w:r>
        <w:t>other potential threats to health and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Observations and measurements which are necessary to:</w:t>
      </w:r>
    </w:p>
    <w:p>
      <w:pPr>
        <w:numPr>
          <w:ilvl w:val="0"/>
          <w:numId w:val="6"/>
        </w:numPr>
      </w:pPr>
      <w:r>
        <w:t>provide data for the calculation of energy performance indicators</w:t>
      </w:r>
    </w:p>
    <w:p>
      <w:pPr>
        <w:numPr>
          <w:ilvl w:val="0"/>
          <w:numId w:val="6"/>
        </w:numPr>
      </w:pPr>
      <w:r>
        <w:t>produce recommendations for cost-effective improvements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Traditional Building</w:t>
      </w:r>
    </w:p>
    <w:p>
      <w:pPr/>
      <w:r>
        <w:rPr>
          <w:lang w:val="en-GB"/>
        </w:rPr>
        <w:t>Buildings with a vapour permeable construction that both absorbs moisture and readily allows moisture to evaporate. Examples include but not limited to traditional timber-framed external walls with any infill and those built with wattle and daub, cob or stone, brick and constructions using lime render or mortar.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19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INSDNDEAs4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Architects, Building and Construction, Construction, Planning and the Built Environment, Professional Occupations, Town Planners and Surveyors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Non Domestic Energy Assessors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inspecting non-dwellings; energy performance; recommendations; cost- effective improvement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49F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798CF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910AC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00AF2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3F525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578451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58babebda24d33" /><Relationship Type="http://schemas.openxmlformats.org/officeDocument/2006/relationships/numbering" Target="/word/numbering.xml" Id="Rb25d21e9e42a4413" /><Relationship Type="http://schemas.openxmlformats.org/officeDocument/2006/relationships/settings" Target="/word/settings.xml" Id="R69a134f49f144a60" /><Relationship Type="http://schemas.openxmlformats.org/officeDocument/2006/relationships/image" Target="/word/media/63fb23c9-a3ae-42a6-a6b1-4673e463bf92.png" Id="Rcf5e8815216c4dcb" /></Relationships>
</file>