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3f628c6c31f499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LSIAG21</w:t>
            </w:r>
            <w:r>
              <w:rPr>
                <w:b/>
              </w:rPr>
              <w:br/>
            </w:r>
            <w:r>
              <w:rPr>
                <w:b/>
              </w:rPr>
              <w:t>Provide and maintain information materials for use in the service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9e35034c6424d2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and maintaining information materials for use in the service. It is aimed at people who provide advice and guidance to clients who use services such as public services, education and training, health services and those provided by community social welfare advice providers and others.</w:t>
      </w:r>
    </w:p>
    <w:p>
      <w:pPr/>
      <w:r>
        <w:rPr>
          <w:lang w:val="en-GB"/>
        </w:rPr>
        <w:t>The standard covers how to identify the requirements for information materials in the service, how to obtain information materials for use and how to maintain and improve the use of information materials in the service.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all relevant legal, professional and organisational policies, procedures and guidelines in relation to providing and maintaining information materials for use in services</w:t>
      </w:r>
    </w:p>
    <w:p>
      <w:pPr>
        <w:numPr>
          <w:ilvl w:val="0"/>
          <w:numId w:val="1"/>
        </w:numPr>
      </w:pPr>
      <w:r>
        <w:t>identify ways information materials are used</w:t>
      </w:r>
    </w:p>
    <w:p>
      <w:pPr>
        <w:numPr>
          <w:ilvl w:val="0"/>
          <w:numId w:val="1"/>
        </w:numPr>
      </w:pPr>
      <w:r>
        <w:t>identify problems obtaining information materials</w:t>
      </w:r>
    </w:p>
    <w:p>
      <w:pPr>
        <w:numPr>
          <w:ilvl w:val="0"/>
          <w:numId w:val="1"/>
        </w:numPr>
      </w:pPr>
      <w:r>
        <w:t>identify any trends or developments in the dissemination of information materials</w:t>
      </w:r>
    </w:p>
    <w:p>
      <w:pPr>
        <w:numPr>
          <w:ilvl w:val="0"/>
          <w:numId w:val="1"/>
        </w:numPr>
      </w:pPr>
      <w:r>
        <w:t>identify resources available for obtaining information materials</w:t>
      </w:r>
    </w:p>
    <w:p>
      <w:pPr>
        <w:numPr>
          <w:ilvl w:val="0"/>
          <w:numId w:val="1"/>
        </w:numPr>
      </w:pPr>
      <w:r>
        <w:t>specify information materials that should be obtained</w:t>
      </w:r>
    </w:p>
    <w:p>
      <w:pPr>
        <w:numPr>
          <w:ilvl w:val="0"/>
          <w:numId w:val="1"/>
        </w:numPr>
      </w:pPr>
      <w:r>
        <w:t>explore future requirements for information materials</w:t>
      </w:r>
    </w:p>
    <w:p>
      <w:pPr>
        <w:numPr>
          <w:ilvl w:val="0"/>
          <w:numId w:val="1"/>
        </w:numPr>
      </w:pPr>
      <w:r>
        <w:t>consult with relevant sources on the effectiveness of information materials used</w:t>
      </w:r>
    </w:p>
    <w:p>
      <w:pPr>
        <w:numPr>
          <w:ilvl w:val="0"/>
          <w:numId w:val="1"/>
        </w:numPr>
      </w:pPr>
      <w:r>
        <w:t>agree timescales and resources for obtaining information materials and obtain suitable information materials that contribute to the service</w:t>
      </w:r>
    </w:p>
    <w:p>
      <w:pPr>
        <w:numPr>
          <w:ilvl w:val="0"/>
          <w:numId w:val="1"/>
        </w:numPr>
      </w:pPr>
      <w:r>
        <w:t>protect information sources from damage and inappropriate use or alteration and ensure safe and secure storage according to data protection requirements</w:t>
      </w:r>
    </w:p>
    <w:p>
      <w:pPr>
        <w:numPr>
          <w:ilvl w:val="0"/>
          <w:numId w:val="1"/>
        </w:numPr>
      </w:pPr>
      <w:r>
        <w:t>assess the overall effectiveness of information materials</w:t>
      </w:r>
    </w:p>
    <w:p>
      <w:pPr>
        <w:numPr>
          <w:ilvl w:val="0"/>
          <w:numId w:val="1"/>
        </w:numPr>
      </w:pPr>
      <w:r>
        <w:t>identify and provide feedback on areas for improvement for information materials</w:t>
      </w:r>
    </w:p>
    <w:p>
      <w:pPr>
        <w:numPr>
          <w:ilvl w:val="0"/>
          <w:numId w:val="1"/>
        </w:numPr>
      </w:pPr>
      <w:r>
        <w:t>identify the resources required to implement improvements</w:t>
      </w:r>
    </w:p>
    <w:p>
      <w:pPr>
        <w:numPr>
          <w:ilvl w:val="0"/>
          <w:numId w:val="1"/>
        </w:numPr>
      </w:pPr>
      <w:r>
        <w:t>present a clear rationale for improvements whilst providing supporting evidence</w:t>
      </w:r>
    </w:p>
    <w:p>
      <w:pPr>
        <w:numPr>
          <w:ilvl w:val="0"/>
          <w:numId w:val="1"/>
        </w:numPr>
      </w:pPr>
      <w:r>
        <w:t>document all changes or improvements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legislation, codes of practice, organisational policies, procedures and guidelines in relation to job role/activities undertaken</w:t>
      </w:r>
    </w:p>
    <w:p>
      <w:pPr>
        <w:numPr>
          <w:ilvl w:val="0"/>
          <w:numId w:val="2"/>
        </w:numPr>
      </w:pPr>
      <w:r>
        <w:t>the importance of complying with relevant legal, professional and organisational policies, procedures and guidelines</w:t>
      </w:r>
    </w:p>
    <w:p>
      <w:pPr>
        <w:numPr>
          <w:ilvl w:val="0"/>
          <w:numId w:val="2"/>
        </w:numPr>
      </w:pPr>
      <w:r>
        <w:t>types of information materials used, which aspects of the service do they cover, which clients use them and what format should they be in</w:t>
      </w:r>
    </w:p>
    <w:p>
      <w:pPr>
        <w:numPr>
          <w:ilvl w:val="0"/>
          <w:numId w:val="2"/>
        </w:numPr>
      </w:pPr>
      <w:r>
        <w:t>who should be involved in the review of information materials</w:t>
      </w:r>
    </w:p>
    <w:p>
      <w:pPr>
        <w:numPr>
          <w:ilvl w:val="0"/>
          <w:numId w:val="2"/>
        </w:numPr>
      </w:pPr>
      <w:r>
        <w:t>how to obtain information on the requirements</w:t>
      </w:r>
    </w:p>
    <w:p>
      <w:pPr>
        <w:numPr>
          <w:ilvl w:val="0"/>
          <w:numId w:val="2"/>
        </w:numPr>
      </w:pPr>
      <w:r>
        <w:t>how many people use information materials, who the clients are and who can provide information on the use of materials</w:t>
      </w:r>
    </w:p>
    <w:p>
      <w:pPr>
        <w:numPr>
          <w:ilvl w:val="0"/>
          <w:numId w:val="2"/>
        </w:numPr>
      </w:pPr>
      <w:r>
        <w:t>who can provide information on future requirements of information materials and what the requirements might be</w:t>
      </w:r>
    </w:p>
    <w:p>
      <w:pPr>
        <w:numPr>
          <w:ilvl w:val="0"/>
          <w:numId w:val="2"/>
        </w:numPr>
      </w:pPr>
      <w:r>
        <w:t>seasonal or other variations in demand for information materials</w:t>
      </w:r>
    </w:p>
    <w:p>
      <w:pPr>
        <w:numPr>
          <w:ilvl w:val="0"/>
          <w:numId w:val="2"/>
        </w:numPr>
      </w:pPr>
      <w:r>
        <w:t>trends or developments that might occur</w:t>
      </w:r>
    </w:p>
    <w:p>
      <w:pPr>
        <w:numPr>
          <w:ilvl w:val="0"/>
          <w:numId w:val="2"/>
        </w:numPr>
      </w:pPr>
      <w:r>
        <w:t>how to assess the impact of information and communication technologies</w:t>
      </w:r>
    </w:p>
    <w:p>
      <w:pPr>
        <w:numPr>
          <w:ilvl w:val="0"/>
          <w:numId w:val="2"/>
        </w:numPr>
      </w:pPr>
      <w:r>
        <w:t>available resources and what the constraints might be</w:t>
      </w:r>
    </w:p>
    <w:p>
      <w:pPr>
        <w:numPr>
          <w:ilvl w:val="0"/>
          <w:numId w:val="2"/>
        </w:numPr>
      </w:pPr>
      <w:r>
        <w:t>who requires information on information materials being obtained</w:t>
      </w:r>
    </w:p>
    <w:p>
      <w:pPr>
        <w:numPr>
          <w:ilvl w:val="0"/>
          <w:numId w:val="2"/>
        </w:numPr>
      </w:pPr>
      <w:r>
        <w:t>methods of obtaining information materials</w:t>
      </w:r>
    </w:p>
    <w:p>
      <w:pPr>
        <w:numPr>
          <w:ilvl w:val="0"/>
          <w:numId w:val="2"/>
        </w:numPr>
      </w:pPr>
      <w:r>
        <w:t>how often information materials/sources should be updated and who should be involved in reviewing them</w:t>
      </w:r>
    </w:p>
    <w:p>
      <w:pPr>
        <w:numPr>
          <w:ilvl w:val="0"/>
          <w:numId w:val="2"/>
        </w:numPr>
      </w:pPr>
      <w:r>
        <w:t>how to protect different types and formats of information materials and sources, how they could be inappropriately used or altered and the type of damage that could occur.</w:t>
      </w:r>
    </w:p>
    <w:p>
      <w:pPr>
        <w:numPr>
          <w:ilvl w:val="0"/>
          <w:numId w:val="2"/>
        </w:numPr>
      </w:pPr>
      <w:r>
        <w:t>which aspects of information materials could be improved</w:t>
      </w:r>
    </w:p>
    <w:p>
      <w:pPr>
        <w:numPr>
          <w:ilvl w:val="0"/>
          <w:numId w:val="2"/>
        </w:numPr>
      </w:pPr>
      <w:r>
        <w:t>how to assess the effectiveness of information materials including evaluation criteria that might be used</w:t>
      </w:r>
    </w:p>
    <w:p>
      <w:pPr>
        <w:numPr>
          <w:ilvl w:val="0"/>
          <w:numId w:val="2"/>
        </w:numPr>
      </w:pPr>
      <w:r>
        <w:t>how to improve different types of information materials and evidence necessary to support rationale for improvements</w:t>
      </w:r>
    </w:p>
    <w:p>
      <w:pPr>
        <w:numPr>
          <w:ilvl w:val="0"/>
          <w:numId w:val="2"/>
        </w:numPr>
      </w:pPr>
      <w:r>
        <w:t>why it is important to provide a clear rationale for improvements</w:t>
      </w:r>
    </w:p>
    <w:p>
      <w:pPr>
        <w:numPr>
          <w:ilvl w:val="0"/>
          <w:numId w:val="2"/>
        </w:numPr>
      </w:pPr>
      <w:r>
        <w:t>resources required to implement different types of improvements</w:t>
      </w:r>
    </w:p>
    <w:p>
      <w:pPr>
        <w:numPr>
          <w:ilvl w:val="0"/>
          <w:numId w:val="2"/>
        </w:numPr>
      </w:pPr>
      <w:r>
        <w:t>who should be consulted on improvements to information materials</w:t>
      </w:r>
    </w:p>
    <w:p>
      <w:pPr>
        <w:numPr>
          <w:ilvl w:val="0"/>
          <w:numId w:val="2"/>
        </w:numPr>
      </w:pPr>
      <w:r>
        <w:t>organisational and legal recording requirements, including how to store recorded information securely</w:t>
      </w:r>
    </w:p>
    <w:p>
      <w:pPr>
        <w:numPr>
          <w:ilvl w:val="0"/>
          <w:numId w:val="2"/>
        </w:numPr>
      </w:pPr>
      <w:r>
        <w:t>workplace requirements on equity, equality, diversity and inclusion.</w:t>
      </w:r>
    </w:p>
    <w:p>
      <w:pPr>
        <w:numPr>
          <w:ilvl w:val="0"/>
          <w:numId w:val="2"/>
        </w:numPr>
      </w:pPr>
      <w:r>
        <w:t>trauma informed principles and safeguarding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11 Feb 2026</w:t>
      </w:r>
      <w:r>
        <w:rPr>
          <w:lang w:val="en-GB"/>
        </w:rPr>
        <w:br/>
      </w:r>
    </w:p>
    <w:p>
      <w:pPr/>
      <w:r>
        <w:rPr>
          <w:lang w:val="en-GB"/>
          <w:b/>
        </w:rPr>
        <w:t>Indicative Review Date</w:t>
      </w:r>
    </w:p>
    <w:p>
      <w:pPr/>
      <w:r>
        <w:rPr>
          <w:lang w:val="en-GB"/>
        </w:rPr>
        <w:t>11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LSIAG21</w:t>
      </w:r>
      <w:r>
        <w:rPr>
          <w:lang w:val="en-GB"/>
        </w:rPr>
        <w:br/>
      </w:r>
    </w:p>
    <w:p>
      <w:pPr/>
      <w:r>
        <w:rPr>
          <w:lang w:val="en-GB"/>
          <w:b/>
        </w:rPr>
        <w:t>Relevant Occupations</w:t>
      </w:r>
    </w:p>
    <w:p>
      <w:pPr/>
      <w:r>
        <w:rPr>
          <w:lang w:val="en-GB"/>
        </w:rPr>
        <w:t>Education and Training, Health, Public Services and Care, Housing Advisors, Public Service Professionals</w:t>
      </w:r>
      <w:r>
        <w:rPr>
          <w:lang w:val="en-GB"/>
        </w:rPr>
        <w:br/>
      </w:r>
    </w:p>
    <w:p>
      <w:pPr/>
      <w:r>
        <w:rPr>
          <w:lang w:val="en-GB"/>
          <w:b/>
        </w:rPr>
        <w:t>Suite</w:t>
      </w:r>
    </w:p>
    <w:p>
      <w:pPr/>
      <w:r>
        <w:rPr>
          <w:lang w:val="en-GB"/>
        </w:rPr>
        <w:t>Advice and Guidance</w:t>
      </w:r>
      <w:r>
        <w:rPr>
          <w:lang w:val="en-GB"/>
        </w:rPr>
        <w:br/>
      </w:r>
    </w:p>
    <w:p>
      <w:pPr/>
      <w:r>
        <w:rPr>
          <w:lang w:val="en-GB"/>
          <w:b/>
        </w:rPr>
        <w:t>Keywords</w:t>
      </w:r>
    </w:p>
    <w:p>
      <w:pPr/>
      <w:r>
        <w:rPr>
          <w:lang w:val="en-GB"/>
        </w:rPr>
        <w:t>information; materials; networks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E803A4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1C87C7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b0b4e6bd0034e7b" /><Relationship Type="http://schemas.openxmlformats.org/officeDocument/2006/relationships/numbering" Target="/word/numbering.xml" Id="Rdab0192758ed422c" /><Relationship Type="http://schemas.openxmlformats.org/officeDocument/2006/relationships/settings" Target="/word/settings.xml" Id="Ra5344578e3374a4d" /><Relationship Type="http://schemas.openxmlformats.org/officeDocument/2006/relationships/image" Target="/word/media/f9b41c5a-7fa1-4231-a517-c5b4deefcbed.png" Id="Rf9e35034c6424d21" /></Relationships>
</file>