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620ce5e674b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EUSWNC9</w:t>
            </w:r>
            <w:r>
              <w:rPr>
                <w:b/>
              </w:rPr>
              <w:br/>
            </w:r>
            <w:r>
              <w:rPr>
                <w:b/>
              </w:rPr>
              <w:t>Commission and decommission water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d46dac952a4a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commissioning or decommissioning networks in the water industry.</w:t>
      </w:r>
    </w:p>
    <w:p>
      <w:pPr/>
      <w:r>
        <w:rPr>
          <w:lang w:val="en-GB"/>
        </w:rPr>
        <w:t>It includes obtaining necessary resources, ensuring conditions are suitable, following commissioning or de-commissioning procedures, resolving problems, making sure networks comply with relevant specifications, regulations and guidelines and recording results.</w:t>
      </w:r>
    </w:p>
    <w:p>
      <w:pPr/>
      <w:r>
        <w:rPr>
          <w:lang w:val="en-GB"/>
        </w:rPr>
        <w:t>This Standard will apply to water network construction operations and is intended for construction supervisors.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in line with relevant health, safety, environment, water quality and other relevant regulations and guidelines at all times</w:t>
      </w:r>
    </w:p>
    <w:p>
      <w:pPr>
        <w:numPr>
          <w:ilvl w:val="0"/>
          <w:numId w:val="1"/>
        </w:numPr>
      </w:pPr>
      <w:r>
        <w:t>use commissioning or de-commissioning procedures in line with method statements</w:t>
      </w:r>
    </w:p>
    <w:p>
      <w:pPr>
        <w:numPr>
          <w:ilvl w:val="0"/>
          <w:numId w:val="1"/>
        </w:numPr>
      </w:pPr>
      <w:r>
        <w:t>confirm that environment is suitable for commissioning or de-commissioning to occur and that the necessary notifications have been carried out</w:t>
      </w:r>
    </w:p>
    <w:p>
      <w:pPr>
        <w:numPr>
          <w:ilvl w:val="0"/>
          <w:numId w:val="1"/>
        </w:numPr>
      </w:pPr>
      <w:r>
        <w:t>determine and obtain the resources required to undertake commissioning or de-commissioning</w:t>
      </w:r>
    </w:p>
    <w:p>
      <w:pPr>
        <w:numPr>
          <w:ilvl w:val="0"/>
          <w:numId w:val="1"/>
        </w:numPr>
      </w:pPr>
      <w:r>
        <w:t>make sure commissioning or de-commissioning is implemented in line with approved procedures and processes</w:t>
      </w:r>
    </w:p>
    <w:p>
      <w:pPr>
        <w:numPr>
          <w:ilvl w:val="0"/>
          <w:numId w:val="1"/>
        </w:numPr>
      </w:pPr>
      <w:r>
        <w:t>identify any problems with commissioning or de-commissioning activity as soon as they occur</w:t>
      </w:r>
    </w:p>
    <w:p>
      <w:pPr>
        <w:numPr>
          <w:ilvl w:val="0"/>
          <w:numId w:val="1"/>
        </w:numPr>
      </w:pPr>
      <w:r>
        <w:t>resolve any problems with commissioning or de-commissioning activity that are within your area of responsibility</w:t>
      </w:r>
    </w:p>
    <w:p>
      <w:pPr>
        <w:numPr>
          <w:ilvl w:val="0"/>
          <w:numId w:val="1"/>
        </w:numPr>
      </w:pPr>
      <w:r>
        <w:t>refer any problems that you cannot resolve to appropriate people at appropriate times</w:t>
      </w:r>
    </w:p>
    <w:p>
      <w:pPr>
        <w:numPr>
          <w:ilvl w:val="0"/>
          <w:numId w:val="1"/>
        </w:numPr>
      </w:pPr>
      <w:r>
        <w:t>check that network outputs are in line with job instructions when commissioning and decommissioning activity is completed</w:t>
      </w:r>
    </w:p>
    <w:p>
      <w:pPr>
        <w:numPr>
          <w:ilvl w:val="0"/>
          <w:numId w:val="1"/>
        </w:numPr>
      </w:pPr>
      <w:r>
        <w:t>confirm that commissioning procedure followed complies with organisational procedures and practices and with all relevant regulatory requirements</w:t>
      </w:r>
    </w:p>
    <w:p>
      <w:pPr>
        <w:numPr>
          <w:ilvl w:val="0"/>
          <w:numId w:val="1"/>
        </w:numPr>
      </w:pPr>
      <w:r>
        <w:t>record results of commissioning or de- commissioning activity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procedures for commissioning or de-commissioning</w:t>
      </w:r>
    </w:p>
    <w:p>
      <w:pPr>
        <w:numPr>
          <w:ilvl w:val="0"/>
          <w:numId w:val="2"/>
        </w:numPr>
      </w:pPr>
      <w:r>
        <w:t>sources of information including method statements, network specifications, water company design and construction specifications, statutory and non-statutory reports, company documentation, job instructions, internal and external client documentation</w:t>
      </w:r>
    </w:p>
    <w:p>
      <w:pPr>
        <w:numPr>
          <w:ilvl w:val="0"/>
          <w:numId w:val="2"/>
        </w:numPr>
      </w:pPr>
      <w:r>
        <w:t>commissioning or de-commissioning activity suitable for different types of network</w:t>
      </w:r>
    </w:p>
    <w:p>
      <w:pPr>
        <w:numPr>
          <w:ilvl w:val="0"/>
          <w:numId w:val="2"/>
        </w:numPr>
      </w:pPr>
      <w:r>
        <w:t>factors to take into account when planning commissioning or de-commissioning</w:t>
      </w:r>
    </w:p>
    <w:p>
      <w:pPr>
        <w:numPr>
          <w:ilvl w:val="0"/>
          <w:numId w:val="2"/>
        </w:numPr>
      </w:pPr>
      <w:r>
        <w:t>commissioning and de-commissioning techniques and how they differ when working on under-pressure connections</w:t>
      </w:r>
    </w:p>
    <w:p>
      <w:pPr>
        <w:numPr>
          <w:ilvl w:val="0"/>
          <w:numId w:val="2"/>
        </w:numPr>
      </w:pPr>
      <w:r>
        <w:t>conditions that could affect the environment including variations in weather, protected areas, pollution, products, work in adjacent areas, waste management, people’s actions</w:t>
      </w:r>
    </w:p>
    <w:p>
      <w:pPr>
        <w:numPr>
          <w:ilvl w:val="0"/>
          <w:numId w:val="2"/>
        </w:numPr>
      </w:pPr>
      <w:r>
        <w:t>resource requirements including plant, equipment, materials, labour, consumables</w:t>
      </w:r>
    </w:p>
    <w:p>
      <w:pPr>
        <w:numPr>
          <w:ilvl w:val="0"/>
          <w:numId w:val="2"/>
        </w:numPr>
      </w:pPr>
      <w:r>
        <w:t>approved materials and equipment and how to obtain information on availability</w:t>
      </w:r>
    </w:p>
    <w:p>
      <w:pPr>
        <w:numPr>
          <w:ilvl w:val="0"/>
          <w:numId w:val="2"/>
        </w:numPr>
      </w:pPr>
      <w:r>
        <w:t>types of problem that could occur and approved procedures for dealing with and reporting them</w:t>
      </w:r>
    </w:p>
    <w:p>
      <w:pPr>
        <w:numPr>
          <w:ilvl w:val="0"/>
          <w:numId w:val="2"/>
        </w:numPr>
      </w:pPr>
      <w:r>
        <w:t>water regulations and hygiene procedures related to ensuring the integrity and wholesomeness of water supplies, including the importance of personal hygiene</w:t>
      </w:r>
    </w:p>
    <w:p>
      <w:pPr>
        <w:numPr>
          <w:ilvl w:val="0"/>
          <w:numId w:val="2"/>
        </w:numPr>
      </w:pPr>
      <w:r>
        <w:t>relevant health, safety, environment and other relevant legislation, organisational procedures and codes of practice including emergencies, contingency planning and risk assessments</w:t>
      </w:r>
    </w:p>
    <w:p>
      <w:pPr>
        <w:numPr>
          <w:ilvl w:val="0"/>
          <w:numId w:val="2"/>
        </w:numPr>
      </w:pPr>
      <w:r>
        <w:t>how to obtain information on regulations and guidelines</w:t>
      </w:r>
    </w:p>
    <w:p>
      <w:pPr>
        <w:numPr>
          <w:ilvl w:val="0"/>
          <w:numId w:val="2"/>
        </w:numPr>
      </w:pPr>
      <w:r>
        <w:t>the impact that commissioning and de-commissioning activity could have on existing customers and other networks</w:t>
      </w:r>
    </w:p>
    <w:p>
      <w:pPr>
        <w:numPr>
          <w:ilvl w:val="0"/>
          <w:numId w:val="2"/>
        </w:numPr>
      </w:pPr>
      <w:r>
        <w:t>who needs to be notified about commissioning and decommissioning and the processes for doing so</w:t>
      </w:r>
    </w:p>
    <w:p>
      <w:pPr>
        <w:numPr>
          <w:ilvl w:val="0"/>
          <w:numId w:val="2"/>
        </w:numPr>
      </w:pPr>
      <w:r>
        <w:t>expected outputs from the network</w:t>
      </w:r>
    </w:p>
    <w:p>
      <w:pPr>
        <w:numPr>
          <w:ilvl w:val="0"/>
          <w:numId w:val="2"/>
        </w:numPr>
      </w:pPr>
      <w:r>
        <w:t>how to assess the results of commissioning or de-commissioning</w:t>
      </w:r>
    </w:p>
    <w:p>
      <w:pPr>
        <w:numPr>
          <w:ilvl w:val="0"/>
          <w:numId w:val="2"/>
        </w:numPr>
      </w:pPr>
      <w:r>
        <w:t>systems for recording information and why it is important to use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Jul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Jul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EUSWNC9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Water Network Construction Operative, Water Network Construction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Water Network Construction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Water, network, construction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618D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527D5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9a33b9b40a41b5" /><Relationship Type="http://schemas.openxmlformats.org/officeDocument/2006/relationships/numbering" Target="/word/numbering.xml" Id="R79cc75910ab942b8" /><Relationship Type="http://schemas.openxmlformats.org/officeDocument/2006/relationships/settings" Target="/word/settings.xml" Id="R3a35a67889b94163" /><Relationship Type="http://schemas.openxmlformats.org/officeDocument/2006/relationships/image" Target="/word/media/0480286a-85ba-409a-aeb2-99f709855802.png" Id="Rc3d46dac952a4a01" /></Relationships>
</file>